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b/>
          <w:bCs/>
          <w:sz w:val="24"/>
          <w:szCs w:val="24"/>
        </w:rPr>
      </w:pPr>
      <w:bookmarkStart w:id="0" w:name="_Toc18641"/>
      <w:r>
        <w:rPr>
          <w:rFonts w:hint="eastAsia"/>
          <w:b/>
          <w:bCs/>
          <w:sz w:val="24"/>
          <w:szCs w:val="24"/>
        </w:rPr>
        <w:t>使用说明书</w:t>
      </w:r>
      <w:bookmarkEnd w:id="0"/>
    </w:p>
    <w:p>
      <w:pPr>
        <w:jc w:val="center"/>
        <w:rPr>
          <w:rFonts w:hint="eastAsia"/>
          <w:sz w:val="24"/>
          <w:szCs w:val="24"/>
          <w:u w:val="single"/>
        </w:rPr>
      </w:pPr>
      <w:r>
        <w:rPr>
          <w:rFonts w:hint="eastAsia"/>
          <w:sz w:val="24"/>
          <w:szCs w:val="24"/>
          <w:u w:val="single"/>
        </w:rPr>
        <w:t>OPERATION MANUAL</w:t>
      </w:r>
    </w:p>
    <w:p>
      <w:pPr>
        <w:jc w:val="center"/>
        <w:rPr>
          <w:rFonts w:hint="eastAsia"/>
          <w:b/>
          <w:bCs/>
          <w:sz w:val="24"/>
          <w:szCs w:val="24"/>
          <w:u w:val="single"/>
        </w:rPr>
      </w:pPr>
    </w:p>
    <w:p>
      <w:pPr>
        <w:jc w:val="center"/>
        <w:rPr>
          <w:rFonts w:hint="eastAsia" w:eastAsia="宋体"/>
          <w:b/>
          <w:bCs/>
          <w:sz w:val="24"/>
          <w:szCs w:val="24"/>
          <w:u w:val="single"/>
          <w:lang w:val="en-US" w:eastAsia="zh-CN"/>
        </w:rPr>
      </w:pPr>
      <w:r>
        <w:rPr>
          <w:rFonts w:hint="eastAsia"/>
          <w:b/>
          <w:bCs/>
          <w:sz w:val="24"/>
          <w:szCs w:val="24"/>
          <w:u w:val="single"/>
        </w:rPr>
        <w:t>MODEL:</w:t>
      </w:r>
      <w:r>
        <w:rPr>
          <w:rFonts w:hint="eastAsia"/>
          <w:b/>
          <w:bCs/>
          <w:sz w:val="24"/>
          <w:szCs w:val="24"/>
          <w:u w:val="single"/>
          <w:lang w:val="en-US" w:eastAsia="zh-CN"/>
        </w:rPr>
        <w:t>1500</w:t>
      </w:r>
    </w:p>
    <w:p>
      <w:pPr>
        <w:jc w:val="center"/>
        <w:rPr>
          <w:rFonts w:hint="eastAsia" w:eastAsia="宋体"/>
          <w:b/>
          <w:bCs/>
          <w:sz w:val="24"/>
          <w:szCs w:val="24"/>
          <w:u w:val="single"/>
          <w:lang w:val="en-US" w:eastAsia="zh-CN"/>
        </w:rPr>
      </w:pPr>
      <w:r>
        <w:rPr>
          <w:rFonts w:hint="eastAsia"/>
          <w:b/>
          <w:bCs/>
          <w:sz w:val="24"/>
          <w:szCs w:val="24"/>
          <w:u w:val="single"/>
        </w:rPr>
        <w:t>便携式交直流电源</w:t>
      </w:r>
    </w:p>
    <w:p>
      <w:pPr>
        <w:jc w:val="both"/>
        <w:rPr>
          <w:rFonts w:hint="eastAsia"/>
          <w:b/>
          <w:bCs/>
          <w:sz w:val="24"/>
          <w:szCs w:val="24"/>
          <w:u w:val="single"/>
        </w:rPr>
      </w:pPr>
    </w:p>
    <w:p>
      <w:pPr>
        <w:jc w:val="center"/>
        <w:rPr>
          <w:rFonts w:hint="eastAsia" w:eastAsia="宋体"/>
          <w:b/>
          <w:bCs/>
          <w:sz w:val="52"/>
          <w:szCs w:val="52"/>
          <w:lang w:eastAsia="zh-CN"/>
        </w:rPr>
      </w:pPr>
    </w:p>
    <w:p>
      <w:pPr>
        <w:jc w:val="center"/>
        <w:rPr>
          <w:rFonts w:hint="eastAsia" w:eastAsia="宋体"/>
          <w:b/>
          <w:bCs/>
          <w:sz w:val="52"/>
          <w:szCs w:val="52"/>
          <w:lang w:eastAsia="zh-CN"/>
        </w:rPr>
      </w:pPr>
      <w:r>
        <w:rPr>
          <w:rFonts w:hint="eastAsia" w:eastAsia="宋体"/>
          <w:b/>
          <w:bCs/>
          <w:sz w:val="52"/>
          <w:szCs w:val="52"/>
          <w:lang w:eastAsia="zh-CN"/>
        </w:rPr>
        <w:drawing>
          <wp:inline distT="0" distB="0" distL="114300" distR="114300">
            <wp:extent cx="1679575" cy="1478915"/>
            <wp:effectExtent l="0" t="0" r="15875" b="6985"/>
            <wp:docPr id="1" name="图片 1" descr="bj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jc-04"/>
                    <pic:cNvPicPr>
                      <a:picLocks noChangeAspect="1"/>
                    </pic:cNvPicPr>
                  </pic:nvPicPr>
                  <pic:blipFill>
                    <a:blip r:embed="rId12"/>
                    <a:srcRect l="13205" t="16623" r="9727" b="15524"/>
                    <a:stretch>
                      <a:fillRect/>
                    </a:stretch>
                  </pic:blipFill>
                  <pic:spPr>
                    <a:xfrm>
                      <a:off x="0" y="0"/>
                      <a:ext cx="1679575" cy="1478915"/>
                    </a:xfrm>
                    <a:prstGeom prst="rect">
                      <a:avLst/>
                    </a:prstGeom>
                    <a:noFill/>
                    <a:ln w="9525">
                      <a:noFill/>
                    </a:ln>
                  </pic:spPr>
                </pic:pic>
              </a:graphicData>
            </a:graphic>
          </wp:inline>
        </w:drawing>
      </w:r>
    </w:p>
    <w:p>
      <w:pPr>
        <w:jc w:val="both"/>
        <w:rPr>
          <w:rFonts w:hint="eastAsia"/>
          <w:b/>
          <w:bCs/>
          <w:sz w:val="21"/>
          <w:szCs w:val="21"/>
        </w:rPr>
      </w:pPr>
    </w:p>
    <w:p>
      <w:pPr>
        <w:jc w:val="both"/>
        <w:rPr>
          <w:rFonts w:hint="eastAsia"/>
          <w:b/>
          <w:bCs/>
          <w:sz w:val="21"/>
          <w:szCs w:val="21"/>
          <w:lang w:eastAsia="zh-CN"/>
        </w:rPr>
      </w:pPr>
    </w:p>
    <w:p>
      <w:pPr>
        <w:keepNext w:val="0"/>
        <w:keepLines w:val="0"/>
        <w:pageBreakBefore w:val="0"/>
        <w:widowControl w:val="0"/>
        <w:numPr>
          <w:ilvl w:val="0"/>
          <w:numId w:val="0"/>
        </w:numPr>
        <w:tabs>
          <w:tab w:val="left" w:pos="5068"/>
        </w:tabs>
        <w:kinsoku/>
        <w:wordWrap/>
        <w:overflowPunct/>
        <w:topLinePunct w:val="0"/>
        <w:autoSpaceDE/>
        <w:autoSpaceDN/>
        <w:bidi w:val="0"/>
        <w:adjustRightInd/>
        <w:snapToGrid/>
        <w:spacing w:line="14" w:lineRule="atLeast"/>
        <w:ind w:left="0" w:leftChars="0" w:right="0" w:rightChars="0" w:firstLine="0" w:firstLineChars="0"/>
        <w:jc w:val="left"/>
        <w:textAlignment w:val="auto"/>
        <w:rPr>
          <w:rFonts w:hint="eastAsia" w:ascii="方正兰亭中黑_GBK" w:hAnsi="方正兰亭中黑_GBK" w:eastAsia="方正兰亭中黑_GBK" w:cs="方正兰亭中黑_GBK"/>
          <w:b/>
          <w:bCs/>
          <w:kern w:val="2"/>
          <w:sz w:val="15"/>
          <w:szCs w:val="15"/>
          <w:lang w:val="en-US" w:eastAsia="zh-CN" w:bidi="ar-SA"/>
        </w:rPr>
      </w:pPr>
    </w:p>
    <w:p>
      <w:pPr>
        <w:rPr>
          <w:rFonts w:hint="eastAsia" w:ascii="方正兰亭中黑_GBK" w:hAnsi="方正兰亭中黑_GBK" w:eastAsia="方正兰亭中黑_GBK" w:cs="方正兰亭中黑_GBK"/>
          <w:kern w:val="2"/>
          <w:sz w:val="15"/>
          <w:szCs w:val="15"/>
          <w:lang w:val="en-US" w:eastAsia="zh-CN" w:bidi="ar-SA"/>
        </w:rPr>
      </w:pPr>
    </w:p>
    <w:p>
      <w:pPr>
        <w:rPr>
          <w:rFonts w:hint="eastAsia" w:ascii="方正兰亭中黑_GBK" w:hAnsi="方正兰亭中黑_GBK" w:eastAsia="方正兰亭中黑_GBK" w:cs="方正兰亭中黑_GBK"/>
          <w:kern w:val="2"/>
          <w:sz w:val="15"/>
          <w:szCs w:val="15"/>
          <w:lang w:val="en-US" w:eastAsia="zh-CN" w:bidi="ar-SA"/>
        </w:rPr>
      </w:pPr>
    </w:p>
    <w:p>
      <w:pPr>
        <w:rPr>
          <w:rFonts w:hint="eastAsia" w:ascii="方正兰亭中黑_GBK" w:hAnsi="方正兰亭中黑_GBK" w:eastAsia="方正兰亭中黑_GBK" w:cs="方正兰亭中黑_GBK"/>
          <w:kern w:val="2"/>
          <w:sz w:val="15"/>
          <w:szCs w:val="15"/>
          <w:lang w:val="en-US" w:eastAsia="zh-CN" w:bidi="ar-SA"/>
        </w:rPr>
      </w:pPr>
    </w:p>
    <w:p>
      <w:pPr>
        <w:rPr>
          <w:rFonts w:hint="eastAsia" w:ascii="方正兰亭中黑_GBK" w:hAnsi="方正兰亭中黑_GBK" w:eastAsia="方正兰亭中黑_GBK" w:cs="方正兰亭中黑_GBK"/>
          <w:kern w:val="2"/>
          <w:sz w:val="15"/>
          <w:szCs w:val="15"/>
          <w:lang w:val="en-US" w:eastAsia="zh-CN" w:bidi="ar-SA"/>
        </w:rPr>
      </w:pPr>
    </w:p>
    <w:p>
      <w:pPr>
        <w:rPr>
          <w:rFonts w:hint="eastAsia" w:ascii="方正兰亭中黑_GBK" w:hAnsi="方正兰亭中黑_GBK" w:eastAsia="方正兰亭中黑_GBK" w:cs="方正兰亭中黑_GBK"/>
          <w:kern w:val="2"/>
          <w:sz w:val="15"/>
          <w:szCs w:val="15"/>
          <w:lang w:val="en-US" w:eastAsia="zh-CN" w:bidi="ar-SA"/>
        </w:rPr>
      </w:pPr>
    </w:p>
    <w:p>
      <w:pPr>
        <w:rPr>
          <w:rFonts w:hint="eastAsia" w:ascii="方正兰亭中黑_GBK" w:hAnsi="方正兰亭中黑_GBK" w:eastAsia="方正兰亭中黑_GBK" w:cs="方正兰亭中黑_GBK"/>
          <w:kern w:val="2"/>
          <w:sz w:val="15"/>
          <w:szCs w:val="15"/>
          <w:lang w:val="en-US" w:eastAsia="zh-CN" w:bidi="ar-SA"/>
        </w:rPr>
      </w:pPr>
    </w:p>
    <w:p>
      <w:pPr>
        <w:rPr>
          <w:rFonts w:hint="eastAsia" w:ascii="方正兰亭中黑_GBK" w:hAnsi="方正兰亭中黑_GBK" w:eastAsia="方正兰亭中黑_GBK" w:cs="方正兰亭中黑_GBK"/>
          <w:kern w:val="2"/>
          <w:sz w:val="15"/>
          <w:szCs w:val="15"/>
          <w:lang w:val="en-US" w:eastAsia="zh-CN" w:bidi="ar-SA"/>
        </w:rPr>
      </w:pPr>
    </w:p>
    <w:p>
      <w:pPr>
        <w:pStyle w:val="2"/>
        <w:rPr>
          <w:rFonts w:hint="eastAsia"/>
          <w:lang w:val="en-US" w:eastAsia="zh-CN"/>
        </w:rPr>
      </w:pPr>
      <w:r>
        <w:rPr>
          <w:rFonts w:hint="eastAsia"/>
          <w:lang w:val="en-US" w:eastAsia="zh-CN"/>
        </w:rPr>
        <w:tab/>
      </w:r>
    </w:p>
    <w:p>
      <w:pPr>
        <w:rPr>
          <w:rFonts w:hint="eastAsia" w:ascii="方正兰亭中黑_GBK" w:hAnsi="方正兰亭中黑_GBK" w:eastAsia="方正兰亭中黑_GBK" w:cs="方正兰亭中黑_GBK"/>
          <w:kern w:val="2"/>
          <w:sz w:val="15"/>
          <w:szCs w:val="15"/>
          <w:lang w:val="en-US" w:eastAsia="zh-CN" w:bidi="ar-SA"/>
        </w:rPr>
      </w:pPr>
    </w:p>
    <w:p>
      <w:pPr>
        <w:tabs>
          <w:tab w:val="left" w:pos="908"/>
        </w:tabs>
        <w:jc w:val="left"/>
        <w:rPr>
          <w:rFonts w:hint="eastAsia"/>
          <w:lang w:val="en-US" w:eastAsia="zh-CN"/>
        </w:rPr>
        <w:sectPr>
          <w:headerReference r:id="rId3" w:type="default"/>
          <w:footerReference r:id="rId4" w:type="default"/>
          <w:pgSz w:w="5953" w:h="7937"/>
          <w:pgMar w:top="567" w:right="567" w:bottom="567" w:left="567" w:header="113" w:footer="283" w:gutter="0"/>
          <w:pgNumType w:fmt="decimal" w:start="1" w:chapStyle="1" w:chapSep="colon"/>
          <w:cols w:space="0" w:num="1"/>
          <w:rtlGutter w:val="0"/>
          <w:docGrid w:type="lines" w:linePitch="326" w:charSpace="0"/>
        </w:sectPr>
      </w:pPr>
      <w:r>
        <w:rPr>
          <w:rFonts w:hint="eastAsia" w:ascii="方正兰亭中黑_GBK" w:hAnsi="方正兰亭中黑_GBK" w:eastAsia="方正兰亭中黑_GBK" w:cs="方正兰亭中黑_GBK"/>
          <w:kern w:val="2"/>
          <w:sz w:val="15"/>
          <w:szCs w:val="15"/>
          <w:lang w:val="en-US" w:eastAsia="zh-CN" w:bidi="ar-SA"/>
        </w:rPr>
        <w:tab/>
      </w:r>
    </w:p>
    <w:p>
      <w:pPr>
        <w:pStyle w:val="2"/>
        <w:rPr>
          <w:rFonts w:hint="eastAsia"/>
          <w:lang w:val="en-US" w:eastAsia="zh-CN"/>
        </w:rPr>
      </w:pPr>
      <w:bookmarkStart w:id="1" w:name="_Toc10104"/>
      <w:r>
        <w:rPr>
          <w:rFonts w:hint="eastAsia"/>
          <w:lang w:val="en-US" w:eastAsia="zh-CN"/>
        </w:rPr>
        <w:t>基本使用说明书</w:t>
      </w:r>
      <w:bookmarkEnd w:id="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在使用本产品之前，请务必先仔细阅读本使用说明书。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请务必妥善保管好本书，以便日后能随时查阅(保留备用)。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请在充分理解内容的基础上，正确使用。</w:t>
      </w:r>
    </w:p>
    <w:p>
      <w:pPr>
        <w:spacing w:line="240" w:lineRule="auto"/>
        <w:jc w:val="left"/>
        <w:rPr>
          <w:rFonts w:hint="eastAsia" w:cstheme="minorBidi"/>
          <w:b/>
          <w:bCs/>
          <w:kern w:val="2"/>
          <w:sz w:val="16"/>
          <w:szCs w:val="16"/>
          <w:lang w:val="en-US" w:eastAsia="zh-CN" w:bidi="ar-SA"/>
        </w:rPr>
      </w:pPr>
    </w:p>
    <w:p>
      <w:pPr>
        <w:spacing w:line="240" w:lineRule="auto"/>
        <w:jc w:val="left"/>
        <w:rPr>
          <w:rFonts w:hint="eastAsia" w:cstheme="minorBidi"/>
          <w:b/>
          <w:bCs/>
          <w:kern w:val="2"/>
          <w:sz w:val="16"/>
          <w:szCs w:val="16"/>
          <w:lang w:val="en-US" w:eastAsia="zh-CN" w:bidi="ar-SA"/>
        </w:rPr>
      </w:pPr>
    </w:p>
    <w:p>
      <w:pPr>
        <w:spacing w:line="240" w:lineRule="auto"/>
        <w:jc w:val="left"/>
        <w:rPr>
          <w:rFonts w:hint="eastAsia" w:cstheme="minorBidi"/>
          <w:b/>
          <w:bCs/>
          <w:kern w:val="2"/>
          <w:sz w:val="16"/>
          <w:szCs w:val="16"/>
          <w:lang w:val="en-US" w:eastAsia="zh-CN" w:bidi="ar-SA"/>
        </w:rPr>
      </w:pPr>
      <w:r>
        <w:rPr>
          <w:rFonts w:hint="eastAsia" w:cstheme="minorBidi"/>
          <w:b/>
          <w:bCs/>
          <w:kern w:val="2"/>
          <w:sz w:val="16"/>
          <w:szCs w:val="16"/>
          <w:lang w:val="en-US" w:eastAsia="zh-CN" w:bidi="ar-SA"/>
        </w:rPr>
        <w:t>开始使用前，请务必阅读以下内容</w:t>
      </w:r>
    </w:p>
    <w:p>
      <w:pPr>
        <w:spacing w:line="240" w:lineRule="auto"/>
        <w:jc w:val="left"/>
        <w:rPr>
          <w:rFonts w:hint="eastAsia" w:cstheme="minorBidi"/>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为确保使用安全和避免损坏移动电源，首先请阅读 “安全注意事项”(第5-7页)和“操作注意事项”(第5-9页)。还请仔细阅读本说明书，确保正确使用移动电源。</w:t>
      </w:r>
    </w:p>
    <w:p>
      <w:pPr>
        <w:tabs>
          <w:tab w:val="left" w:pos="3422"/>
        </w:tabs>
        <w:spacing w:line="240" w:lineRule="auto"/>
        <w:jc w:val="left"/>
        <w:rPr>
          <w:rFonts w:hint="eastAsia" w:cstheme="minorBidi"/>
          <w:kern w:val="2"/>
          <w:sz w:val="16"/>
          <w:szCs w:val="16"/>
          <w:lang w:val="en-US" w:eastAsia="zh-CN" w:bidi="ar-SA"/>
        </w:rPr>
      </w:pPr>
    </w:p>
    <w:p>
      <w:pPr>
        <w:tabs>
          <w:tab w:val="left" w:pos="3422"/>
        </w:tabs>
        <w:spacing w:line="240" w:lineRule="auto"/>
        <w:jc w:val="left"/>
        <w:rPr>
          <w:rFonts w:hint="eastAsia" w:cstheme="minorBidi"/>
          <w:kern w:val="2"/>
          <w:sz w:val="16"/>
          <w:szCs w:val="16"/>
          <w:lang w:val="en-US" w:eastAsia="zh-CN" w:bidi="ar-SA"/>
        </w:rPr>
      </w:pPr>
      <w:r>
        <w:rPr>
          <w:rFonts w:hint="eastAsia" w:cstheme="minorBidi"/>
          <w:kern w:val="2"/>
          <w:sz w:val="16"/>
          <w:szCs w:val="16"/>
          <w:lang w:val="en-US" w:eastAsia="zh-CN" w:bidi="ar-SA"/>
        </w:rPr>
        <w:tab/>
      </w:r>
    </w:p>
    <w:p>
      <w:pPr>
        <w:spacing w:line="240" w:lineRule="auto"/>
        <w:jc w:val="left"/>
        <w:rPr>
          <w:rFonts w:hint="eastAsia" w:cstheme="minorBidi"/>
          <w:b/>
          <w:bCs/>
          <w:kern w:val="2"/>
          <w:sz w:val="16"/>
          <w:szCs w:val="16"/>
          <w:lang w:val="en-US" w:eastAsia="zh-CN" w:bidi="ar-SA"/>
        </w:rPr>
      </w:pPr>
      <w:r>
        <w:rPr>
          <w:rFonts w:hint="eastAsia" w:cstheme="minorBidi"/>
          <w:b/>
          <w:bCs/>
          <w:kern w:val="2"/>
          <w:sz w:val="16"/>
          <w:szCs w:val="16"/>
          <w:lang w:val="en-US" w:eastAsia="zh-CN" w:bidi="ar-SA"/>
        </w:rPr>
        <w:t>请在使用移动电源的同时参阅本说明书以熟悉本移动电源</w:t>
      </w:r>
    </w:p>
    <w:p>
      <w:pPr>
        <w:spacing w:line="240" w:lineRule="auto"/>
        <w:jc w:val="left"/>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阅读本说明书时，请尝试给设备充电并熟悉电源的操作步骤。这样可以使您更好地了解本移动电源。请务必妥善保管好本说明书。</w:t>
      </w:r>
    </w:p>
    <w:p>
      <w:pPr>
        <w:spacing w:line="240" w:lineRule="auto"/>
        <w:jc w:val="left"/>
        <w:rPr>
          <w:rFonts w:hint="eastAsia" w:cstheme="minorBidi"/>
          <w:kern w:val="2"/>
          <w:sz w:val="16"/>
          <w:szCs w:val="16"/>
          <w:lang w:val="en-US" w:eastAsia="zh-CN" w:bidi="ar-SA"/>
        </w:rPr>
      </w:pPr>
    </w:p>
    <w:p>
      <w:pPr>
        <w:spacing w:line="240" w:lineRule="auto"/>
        <w:jc w:val="left"/>
        <w:rPr>
          <w:rFonts w:hint="eastAsia" w:cstheme="minorBidi"/>
          <w:kern w:val="2"/>
          <w:sz w:val="16"/>
          <w:szCs w:val="16"/>
          <w:lang w:val="en-US" w:eastAsia="zh-CN" w:bidi="ar-SA"/>
        </w:rPr>
      </w:pPr>
    </w:p>
    <w:p>
      <w:pPr>
        <w:spacing w:line="240" w:lineRule="auto"/>
        <w:jc w:val="left"/>
        <w:rPr>
          <w:rFonts w:hint="eastAsia" w:cstheme="minorBidi"/>
          <w:b/>
          <w:bCs/>
          <w:kern w:val="2"/>
          <w:sz w:val="16"/>
          <w:szCs w:val="16"/>
          <w:lang w:val="en-US" w:eastAsia="zh-CN" w:bidi="ar-SA"/>
        </w:rPr>
      </w:pPr>
      <w:r>
        <w:rPr>
          <w:rFonts w:hint="eastAsia" w:cstheme="minorBidi"/>
          <w:b/>
          <w:bCs/>
          <w:kern w:val="2"/>
          <w:sz w:val="16"/>
          <w:szCs w:val="16"/>
          <w:lang w:val="en-US" w:eastAsia="zh-CN" w:bidi="ar-SA"/>
        </w:rPr>
        <w:t>请使用前测试移动电源并注意如下事项</w:t>
      </w:r>
    </w:p>
    <w:p>
      <w:pPr>
        <w:spacing w:line="240" w:lineRule="auto"/>
        <w:jc w:val="left"/>
        <w:rPr>
          <w:rFonts w:hint="eastAsia" w:ascii="方正兰亭中黑_GBK" w:hAnsi="方正兰亭中黑_GBK" w:eastAsia="方正兰亭中黑_GBK" w:cs="方正兰亭中黑_GBK"/>
          <w:kern w:val="2"/>
          <w:sz w:val="16"/>
          <w:szCs w:val="16"/>
          <w:lang w:val="en-US" w:eastAsia="zh-CN" w:bidi="ar-SA"/>
        </w:rPr>
      </w:pPr>
      <w:r>
        <w:rPr>
          <w:rFonts w:hint="eastAsia" w:cstheme="minorBidi"/>
          <w:kern w:val="2"/>
          <w:sz w:val="16"/>
          <w:szCs w:val="16"/>
          <w:lang w:val="en-US" w:eastAsia="zh-CN" w:bidi="ar-SA"/>
        </w:rPr>
        <w:t>如因错误使用本公司产品而导致您设备的任何损坏，本公司不承担任何责任。</w:t>
      </w:r>
    </w:p>
    <w:p>
      <w:pPr>
        <w:spacing w:line="240" w:lineRule="auto"/>
        <w:jc w:val="left"/>
        <w:rPr>
          <w:rFonts w:hint="eastAsia" w:ascii="宋体" w:hAnsi="宋体" w:eastAsia="宋体" w:cs="宋体"/>
          <w:b w:val="0"/>
          <w:bCs w:val="0"/>
          <w:kern w:val="2"/>
          <w:sz w:val="16"/>
          <w:szCs w:val="16"/>
          <w:lang w:val="en-US" w:eastAsia="zh-CN" w:bidi="ar-SA"/>
        </w:rPr>
      </w:pPr>
      <w:r>
        <w:rPr>
          <w:rFonts w:hint="eastAsia" w:ascii="宋体" w:hAnsi="宋体" w:eastAsia="宋体" w:cs="宋体"/>
          <w:b w:val="0"/>
          <w:bCs w:val="0"/>
          <w:kern w:val="2"/>
          <w:sz w:val="16"/>
          <w:szCs w:val="16"/>
          <w:lang w:val="en-US" w:eastAsia="zh-CN" w:bidi="ar-SA"/>
        </w:rPr>
        <w:t>▇</w:t>
      </w:r>
      <w:r>
        <w:rPr>
          <w:rFonts w:hint="eastAsia" w:asciiTheme="minorEastAsia" w:hAnsiTheme="minorEastAsia" w:cstheme="minorEastAsia"/>
          <w:b w:val="0"/>
          <w:bCs w:val="0"/>
          <w:kern w:val="2"/>
          <w:sz w:val="16"/>
          <w:szCs w:val="16"/>
          <w:lang w:val="en-US" w:eastAsia="zh-CN" w:bidi="ar-SA"/>
        </w:rPr>
        <w:t xml:space="preserve"> </w:t>
      </w:r>
      <w:r>
        <w:rPr>
          <w:rFonts w:hint="eastAsia" w:ascii="宋体" w:hAnsi="宋体" w:eastAsia="宋体" w:cs="宋体"/>
          <w:b w:val="0"/>
          <w:bCs w:val="0"/>
          <w:kern w:val="2"/>
          <w:sz w:val="16"/>
          <w:szCs w:val="16"/>
          <w:lang w:val="en-US" w:eastAsia="zh-CN" w:bidi="ar-SA"/>
        </w:rPr>
        <w:t>本说明书适用于</w:t>
      </w:r>
      <w:r>
        <w:rPr>
          <w:rFonts w:hint="eastAsia" w:ascii="宋体" w:hAnsi="宋体" w:cs="宋体"/>
          <w:b w:val="0"/>
          <w:bCs w:val="0"/>
          <w:kern w:val="2"/>
          <w:sz w:val="16"/>
          <w:szCs w:val="16"/>
          <w:lang w:val="en-US" w:eastAsia="zh-CN" w:bidi="ar-SA"/>
        </w:rPr>
        <w:t>1500W</w:t>
      </w:r>
      <w:r>
        <w:rPr>
          <w:rFonts w:hint="eastAsia" w:ascii="宋体" w:hAnsi="宋体" w:eastAsia="宋体" w:cs="宋体"/>
          <w:b w:val="0"/>
          <w:bCs w:val="0"/>
          <w:kern w:val="2"/>
          <w:sz w:val="16"/>
          <w:szCs w:val="16"/>
          <w:lang w:val="en-US" w:eastAsia="zh-CN" w:bidi="ar-SA"/>
        </w:rPr>
        <w:t>多功能应急移动电源。</w:t>
      </w:r>
    </w:p>
    <w:p>
      <w:pPr>
        <w:numPr>
          <w:ilvl w:val="0"/>
          <w:numId w:val="0"/>
        </w:numPr>
        <w:tabs>
          <w:tab w:val="left" w:pos="5068"/>
        </w:tabs>
        <w:spacing w:line="240" w:lineRule="auto"/>
        <w:jc w:val="left"/>
        <w:rPr>
          <w:rFonts w:hint="eastAsia" w:ascii="宋体" w:hAnsi="宋体" w:eastAsia="宋体" w:cs="宋体"/>
          <w:b w:val="0"/>
          <w:bCs w:val="0"/>
          <w:kern w:val="2"/>
          <w:sz w:val="16"/>
          <w:szCs w:val="16"/>
          <w:lang w:val="en-US" w:eastAsia="zh-CN" w:bidi="ar-SA"/>
        </w:rPr>
      </w:pPr>
      <w:r>
        <w:rPr>
          <w:rFonts w:hint="eastAsia" w:ascii="宋体" w:hAnsi="宋体" w:eastAsia="宋体" w:cs="宋体"/>
          <w:b w:val="0"/>
          <w:bCs w:val="0"/>
          <w:kern w:val="2"/>
          <w:sz w:val="16"/>
          <w:szCs w:val="16"/>
          <w:lang w:val="en-US" w:eastAsia="zh-CN" w:bidi="ar-SA"/>
        </w:rPr>
        <w:t>▇</w:t>
      </w:r>
      <w:r>
        <w:rPr>
          <w:rFonts w:hint="eastAsia" w:asciiTheme="minorEastAsia" w:hAnsiTheme="minorEastAsia" w:cstheme="minorEastAsia"/>
          <w:b w:val="0"/>
          <w:bCs w:val="0"/>
          <w:kern w:val="2"/>
          <w:sz w:val="16"/>
          <w:szCs w:val="16"/>
          <w:lang w:val="en-US" w:eastAsia="zh-CN" w:bidi="ar-SA"/>
        </w:rPr>
        <w:t xml:space="preserve"> 因产品改进，产品规格和说明书的内容可能有所变更，恕不另行通知。</w:t>
      </w:r>
    </w:p>
    <w:p>
      <w:pPr>
        <w:spacing w:line="240" w:lineRule="auto"/>
        <w:jc w:val="left"/>
        <w:rPr>
          <w:rFonts w:hint="eastAsia" w:asciiTheme="minorEastAsia" w:hAnsiTheme="minorEastAsia" w:cstheme="minorEastAsia"/>
          <w:b w:val="0"/>
          <w:bCs w:val="0"/>
          <w:kern w:val="2"/>
          <w:sz w:val="16"/>
          <w:szCs w:val="16"/>
          <w:lang w:val="en-US" w:eastAsia="zh-CN" w:bidi="ar-SA"/>
        </w:rPr>
      </w:pPr>
      <w:r>
        <w:rPr>
          <w:rFonts w:hint="eastAsia" w:ascii="宋体" w:hAnsi="宋体" w:eastAsia="宋体" w:cs="宋体"/>
          <w:b w:val="0"/>
          <w:bCs w:val="0"/>
          <w:kern w:val="2"/>
          <w:sz w:val="16"/>
          <w:szCs w:val="16"/>
          <w:lang w:val="en-US" w:eastAsia="zh-CN" w:bidi="ar-SA"/>
        </w:rPr>
        <w:t>▇</w:t>
      </w:r>
      <w:r>
        <w:rPr>
          <w:rFonts w:hint="eastAsia" w:asciiTheme="minorEastAsia" w:hAnsiTheme="minorEastAsia" w:cstheme="minorEastAsia"/>
          <w:b w:val="0"/>
          <w:bCs w:val="0"/>
          <w:kern w:val="2"/>
          <w:sz w:val="16"/>
          <w:szCs w:val="16"/>
          <w:lang w:val="en-US" w:eastAsia="zh-CN" w:bidi="ar-SA"/>
        </w:rPr>
        <w:t xml:space="preserve"> 本说明书中所用的图像和屏幕截图可能与实际产品不同。（图片仅供参考）</w:t>
      </w:r>
    </w:p>
    <w:p>
      <w:pPr>
        <w:spacing w:line="240" w:lineRule="auto"/>
        <w:jc w:val="left"/>
        <w:rPr>
          <w:rFonts w:hint="eastAsia" w:ascii="方正兰亭中黑_GBK" w:hAnsi="方正兰亭中黑_GBK" w:eastAsia="方正兰亭中黑_GBK" w:cs="方正兰亭中黑_GBK"/>
          <w:kern w:val="2"/>
          <w:sz w:val="16"/>
          <w:szCs w:val="16"/>
          <w:lang w:val="en-US" w:eastAsia="zh-CN" w:bidi="ar-SA"/>
        </w:rPr>
      </w:pPr>
      <w:r>
        <w:rPr>
          <w:rFonts w:hint="eastAsia" w:ascii="宋体" w:hAnsi="宋体" w:eastAsia="宋体" w:cs="宋体"/>
          <w:b w:val="0"/>
          <w:bCs w:val="0"/>
          <w:kern w:val="2"/>
          <w:sz w:val="16"/>
          <w:szCs w:val="16"/>
          <w:lang w:val="en-US" w:eastAsia="zh-CN" w:bidi="ar-SA"/>
        </w:rPr>
        <w:t>▇</w:t>
      </w:r>
      <w:r>
        <w:rPr>
          <w:rFonts w:hint="eastAsia" w:asciiTheme="minorEastAsia" w:hAnsiTheme="minorEastAsia" w:cstheme="minorEastAsia"/>
          <w:b w:val="0"/>
          <w:bCs w:val="0"/>
          <w:kern w:val="2"/>
          <w:sz w:val="16"/>
          <w:szCs w:val="16"/>
          <w:lang w:val="en-US" w:eastAsia="zh-CN" w:bidi="ar-SA"/>
        </w:rPr>
        <w:t xml:space="preserve"> 在未经允许的情况下，严禁对本使用说明书的内容进行复制。</w:t>
      </w:r>
    </w:p>
    <w:p>
      <w:pPr>
        <w:tabs>
          <w:tab w:val="left" w:pos="3312"/>
        </w:tabs>
        <w:spacing w:line="240" w:lineRule="auto"/>
        <w:rPr>
          <w:rFonts w:hint="eastAsia" w:eastAsia="宋体"/>
          <w:sz w:val="16"/>
          <w:szCs w:val="16"/>
          <w:lang w:eastAsia="zh-CN"/>
        </w:rPr>
      </w:pPr>
      <w:r>
        <w:rPr>
          <w:rFonts w:hint="eastAsia"/>
          <w:sz w:val="16"/>
          <w:szCs w:val="16"/>
          <w:lang w:eastAsia="zh-CN"/>
        </w:rPr>
        <w:tab/>
      </w:r>
    </w:p>
    <w:p>
      <w:pPr>
        <w:spacing w:line="240" w:lineRule="auto"/>
      </w:pPr>
    </w:p>
    <w:p>
      <w:pPr>
        <w:spacing w:line="240" w:lineRule="auto"/>
      </w:pPr>
    </w:p>
    <w:p>
      <w:pPr>
        <w:spacing w:line="240" w:lineRule="auto"/>
      </w:pPr>
    </w:p>
    <w:p>
      <w:pPr>
        <w:spacing w:line="240" w:lineRule="auto"/>
        <w:jc w:val="center"/>
        <w:rPr>
          <w:strike w:val="0"/>
          <w:dstrike/>
          <w:sz w:val="16"/>
          <w:szCs w:val="16"/>
        </w:rPr>
      </w:pPr>
    </w:p>
    <w:p>
      <w:pPr>
        <w:spacing w:line="240" w:lineRule="auto"/>
        <w:jc w:val="center"/>
        <w:outlineLvl w:val="0"/>
        <w:rPr>
          <w:strike w:val="0"/>
          <w:dstrike/>
          <w:sz w:val="16"/>
          <w:szCs w:val="16"/>
        </w:rPr>
      </w:pPr>
    </w:p>
    <w:p>
      <w:pPr>
        <w:numPr>
          <w:ilvl w:val="0"/>
          <w:numId w:val="0"/>
        </w:numPr>
        <w:tabs>
          <w:tab w:val="left" w:pos="5068"/>
        </w:tabs>
        <w:ind w:firstLine="200" w:firstLineChars="100"/>
        <w:jc w:val="both"/>
        <w:rPr>
          <w:rFonts w:hint="eastAsia" w:asciiTheme="minorEastAsia" w:hAnsiTheme="minorEastAsia" w:cstheme="minorEastAsia"/>
          <w:b w:val="0"/>
          <w:bCs w:val="0"/>
          <w:kern w:val="2"/>
          <w:sz w:val="20"/>
          <w:szCs w:val="20"/>
          <w:lang w:val="en-US" w:eastAsia="zh-CN" w:bidi="ar-SA"/>
        </w:rPr>
      </w:pPr>
    </w:p>
    <w:p>
      <w:pPr>
        <w:numPr>
          <w:ilvl w:val="0"/>
          <w:numId w:val="0"/>
        </w:numPr>
        <w:tabs>
          <w:tab w:val="left" w:pos="5068"/>
        </w:tabs>
        <w:ind w:firstLine="200" w:firstLineChars="100"/>
        <w:jc w:val="both"/>
        <w:rPr>
          <w:rFonts w:hint="eastAsia" w:asciiTheme="minorEastAsia" w:hAnsiTheme="minorEastAsia" w:cstheme="minorEastAsia"/>
          <w:b w:val="0"/>
          <w:bCs w:val="0"/>
          <w:kern w:val="2"/>
          <w:sz w:val="20"/>
          <w:szCs w:val="20"/>
          <w:lang w:val="en-US" w:eastAsia="zh-CN" w:bidi="ar-SA"/>
        </w:rPr>
      </w:pPr>
    </w:p>
    <w:p>
      <w:pPr>
        <w:numPr>
          <w:ilvl w:val="0"/>
          <w:numId w:val="0"/>
        </w:numPr>
        <w:tabs>
          <w:tab w:val="left" w:pos="5068"/>
        </w:tabs>
        <w:ind w:firstLine="200" w:firstLineChars="100"/>
        <w:jc w:val="both"/>
        <w:rPr>
          <w:rFonts w:hint="eastAsia" w:asciiTheme="minorEastAsia" w:hAnsiTheme="minorEastAsia" w:cstheme="minorEastAsia"/>
          <w:b w:val="0"/>
          <w:bCs w:val="0"/>
          <w:kern w:val="2"/>
          <w:sz w:val="20"/>
          <w:szCs w:val="20"/>
          <w:lang w:val="en-US" w:eastAsia="zh-CN" w:bidi="ar-SA"/>
        </w:rPr>
      </w:pPr>
    </w:p>
    <w:p>
      <w:pPr>
        <w:numPr>
          <w:ilvl w:val="0"/>
          <w:numId w:val="0"/>
        </w:numPr>
        <w:tabs>
          <w:tab w:val="left" w:pos="5068"/>
        </w:tabs>
        <w:ind w:firstLine="200" w:firstLineChars="100"/>
        <w:jc w:val="both"/>
        <w:rPr>
          <w:rFonts w:hint="eastAsia" w:asciiTheme="minorEastAsia" w:hAnsiTheme="minorEastAsia" w:cstheme="minorEastAsia"/>
          <w:b w:val="0"/>
          <w:bCs w:val="0"/>
          <w:kern w:val="2"/>
          <w:sz w:val="20"/>
          <w:szCs w:val="20"/>
          <w:lang w:val="en-US" w:eastAsia="zh-CN" w:bidi="ar-SA"/>
        </w:rPr>
      </w:pPr>
    </w:p>
    <w:p>
      <w:pPr>
        <w:numPr>
          <w:ilvl w:val="0"/>
          <w:numId w:val="0"/>
        </w:numPr>
        <w:tabs>
          <w:tab w:val="left" w:pos="5068"/>
        </w:tabs>
        <w:ind w:firstLine="200" w:firstLineChars="100"/>
        <w:jc w:val="both"/>
        <w:rPr>
          <w:rFonts w:hint="eastAsia" w:asciiTheme="minorEastAsia" w:hAnsiTheme="minorEastAsia" w:cstheme="minorEastAsia"/>
          <w:b w:val="0"/>
          <w:bCs w:val="0"/>
          <w:kern w:val="2"/>
          <w:sz w:val="20"/>
          <w:szCs w:val="20"/>
          <w:lang w:val="en-US" w:eastAsia="zh-CN" w:bidi="ar-SA"/>
        </w:rPr>
      </w:pPr>
    </w:p>
    <w:p>
      <w:pPr>
        <w:numPr>
          <w:ilvl w:val="0"/>
          <w:numId w:val="0"/>
        </w:numPr>
        <w:tabs>
          <w:tab w:val="left" w:pos="5068"/>
        </w:tabs>
        <w:ind w:firstLine="200" w:firstLineChars="100"/>
        <w:jc w:val="both"/>
        <w:rPr>
          <w:rFonts w:hint="eastAsia" w:asciiTheme="minorEastAsia" w:hAnsiTheme="minorEastAsia" w:cstheme="minorEastAsia"/>
          <w:b w:val="0"/>
          <w:bCs w:val="0"/>
          <w:kern w:val="2"/>
          <w:sz w:val="20"/>
          <w:szCs w:val="20"/>
          <w:lang w:val="en-US" w:eastAsia="zh-CN" w:bidi="ar-SA"/>
        </w:rPr>
      </w:pPr>
    </w:p>
    <w:p>
      <w:pPr>
        <w:numPr>
          <w:ilvl w:val="0"/>
          <w:numId w:val="0"/>
        </w:numPr>
        <w:tabs>
          <w:tab w:val="left" w:pos="5068"/>
        </w:tabs>
        <w:ind w:firstLine="200" w:firstLineChars="100"/>
        <w:jc w:val="both"/>
        <w:rPr>
          <w:rFonts w:hint="eastAsia" w:asciiTheme="minorEastAsia" w:hAnsiTheme="minorEastAsia" w:cstheme="minorEastAsia"/>
          <w:b w:val="0"/>
          <w:bCs w:val="0"/>
          <w:kern w:val="2"/>
          <w:sz w:val="20"/>
          <w:szCs w:val="20"/>
          <w:lang w:val="en-US" w:eastAsia="zh-CN" w:bidi="ar-SA"/>
        </w:rPr>
      </w:pPr>
    </w:p>
    <w:p>
      <w:pPr>
        <w:numPr>
          <w:ilvl w:val="0"/>
          <w:numId w:val="0"/>
        </w:numPr>
        <w:tabs>
          <w:tab w:val="left" w:pos="3093"/>
        </w:tabs>
        <w:jc w:val="both"/>
      </w:pPr>
    </w:p>
    <w:sdt>
      <w:sdtPr>
        <w:rPr>
          <w:rFonts w:hint="eastAsia" w:ascii="黑体" w:hAnsi="黑体" w:eastAsia="黑体" w:cs="黑体"/>
          <w:kern w:val="2"/>
          <w:sz w:val="18"/>
          <w:szCs w:val="18"/>
          <w:lang w:val="en-US" w:eastAsia="zh-CN" w:bidi="ar-SA"/>
        </w:rPr>
        <w:id w:val="147465977"/>
        <w:docPartObj>
          <w:docPartGallery w:val="Table of Contents"/>
          <w:docPartUnique/>
        </w:docPartObj>
      </w:sdtPr>
      <w:sdtEndPr>
        <w:rPr>
          <w:rFonts w:hint="eastAsia" w:ascii="黑体" w:hAnsi="黑体" w:eastAsia="黑体" w:cs="黑体"/>
          <w:bCs/>
          <w:kern w:val="2"/>
          <w:sz w:val="18"/>
          <w:szCs w:val="18"/>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18"/>
              <w:szCs w:val="18"/>
            </w:rPr>
          </w:pPr>
          <w:r>
            <w:rPr>
              <w:rFonts w:hint="eastAsia" w:ascii="黑体" w:hAnsi="黑体" w:eastAsia="黑体" w:cs="黑体"/>
              <w:sz w:val="18"/>
              <w:szCs w:val="18"/>
            </w:rPr>
            <w:t>目录</w:t>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
              <w:bCs/>
              <w:kern w:val="2"/>
              <w:sz w:val="18"/>
              <w:szCs w:val="18"/>
              <w:lang w:val="en-US" w:eastAsia="zh-CN" w:bidi="ar-SA"/>
            </w:rPr>
            <w:fldChar w:fldCharType="begin"/>
          </w:r>
          <w:r>
            <w:rPr>
              <w:rFonts w:hint="eastAsia" w:ascii="黑体" w:hAnsi="黑体" w:eastAsia="黑体" w:cs="黑体"/>
              <w:b/>
              <w:bCs/>
              <w:kern w:val="2"/>
              <w:sz w:val="18"/>
              <w:szCs w:val="18"/>
              <w:lang w:val="en-US" w:eastAsia="zh-CN" w:bidi="ar-SA"/>
            </w:rPr>
            <w:instrText xml:space="preserve">TOC \o "1-3" \h \u </w:instrText>
          </w:r>
          <w:r>
            <w:rPr>
              <w:rFonts w:hint="eastAsia" w:ascii="黑体" w:hAnsi="黑体" w:eastAsia="黑体" w:cs="黑体"/>
              <w:b/>
              <w:bCs/>
              <w:kern w:val="2"/>
              <w:sz w:val="18"/>
              <w:szCs w:val="18"/>
              <w:lang w:val="en-US" w:eastAsia="zh-CN" w:bidi="ar-SA"/>
            </w:rPr>
            <w:fldChar w:fldCharType="separate"/>
          </w: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_Toc10104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基本使用说明书</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_Toc10104 </w:instrText>
          </w:r>
          <w:r>
            <w:rPr>
              <w:rFonts w:hint="eastAsia" w:ascii="黑体" w:hAnsi="黑体" w:eastAsia="黑体" w:cs="黑体"/>
              <w:sz w:val="18"/>
              <w:szCs w:val="18"/>
            </w:rPr>
            <w:fldChar w:fldCharType="separate"/>
          </w:r>
          <w:r>
            <w:rPr>
              <w:rFonts w:hint="eastAsia" w:ascii="黑体" w:hAnsi="黑体" w:eastAsia="黑体" w:cs="黑体"/>
              <w:sz w:val="18"/>
              <w:szCs w:val="18"/>
            </w:rPr>
            <w:t>1</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_Toc31432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一、安全注意事项</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_Toc31432 </w:instrText>
          </w:r>
          <w:r>
            <w:rPr>
              <w:rFonts w:hint="eastAsia" w:ascii="黑体" w:hAnsi="黑体" w:eastAsia="黑体" w:cs="黑体"/>
              <w:sz w:val="18"/>
              <w:szCs w:val="18"/>
            </w:rPr>
            <w:fldChar w:fldCharType="separate"/>
          </w:r>
          <w:r>
            <w:rPr>
              <w:rFonts w:hint="eastAsia" w:ascii="黑体" w:hAnsi="黑体" w:eastAsia="黑体" w:cs="黑体"/>
              <w:sz w:val="18"/>
              <w:szCs w:val="18"/>
            </w:rPr>
            <w:t>5</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_Toc7545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二、操作注意事项</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_Toc7545 </w:instrText>
          </w:r>
          <w:r>
            <w:rPr>
              <w:rFonts w:hint="eastAsia" w:ascii="黑体" w:hAnsi="黑体" w:eastAsia="黑体" w:cs="黑体"/>
              <w:sz w:val="18"/>
              <w:szCs w:val="18"/>
            </w:rPr>
            <w:fldChar w:fldCharType="separate"/>
          </w:r>
          <w:r>
            <w:rPr>
              <w:rFonts w:hint="eastAsia" w:ascii="黑体" w:hAnsi="黑体" w:eastAsia="黑体" w:cs="黑体"/>
              <w:sz w:val="18"/>
              <w:szCs w:val="18"/>
            </w:rPr>
            <w:t>7</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_Toc16438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三、物料清单</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_Toc16438 </w:instrText>
          </w:r>
          <w:r>
            <w:rPr>
              <w:rFonts w:hint="eastAsia" w:ascii="黑体" w:hAnsi="黑体" w:eastAsia="黑体" w:cs="黑体"/>
              <w:sz w:val="18"/>
              <w:szCs w:val="18"/>
            </w:rPr>
            <w:fldChar w:fldCharType="separate"/>
          </w:r>
          <w:r>
            <w:rPr>
              <w:rFonts w:hint="eastAsia" w:ascii="黑体" w:hAnsi="黑体" w:eastAsia="黑体" w:cs="黑体"/>
              <w:sz w:val="18"/>
              <w:szCs w:val="18"/>
            </w:rPr>
            <w:t>9</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_Toc21891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eastAsia="zh-CN"/>
            </w:rPr>
            <w:t>四、</w:t>
          </w:r>
          <w:r>
            <w:rPr>
              <w:rFonts w:hint="eastAsia" w:ascii="黑体" w:hAnsi="黑体" w:eastAsia="黑体" w:cs="黑体"/>
              <w:sz w:val="18"/>
              <w:szCs w:val="18"/>
            </w:rPr>
            <w:t>概述</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_Toc21891 </w:instrText>
          </w:r>
          <w:r>
            <w:rPr>
              <w:rFonts w:hint="eastAsia" w:ascii="黑体" w:hAnsi="黑体" w:eastAsia="黑体" w:cs="黑体"/>
              <w:sz w:val="18"/>
              <w:szCs w:val="18"/>
            </w:rPr>
            <w:fldChar w:fldCharType="separate"/>
          </w:r>
          <w:r>
            <w:rPr>
              <w:rFonts w:hint="eastAsia" w:ascii="黑体" w:hAnsi="黑体" w:eastAsia="黑体" w:cs="黑体"/>
              <w:sz w:val="18"/>
              <w:szCs w:val="18"/>
            </w:rPr>
            <w:t>10</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_Toc834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 xml:space="preserve">4.1 </w:t>
          </w:r>
          <w:r>
            <w:rPr>
              <w:rFonts w:hint="eastAsia" w:ascii="黑体" w:hAnsi="黑体" w:eastAsia="黑体" w:cs="黑体"/>
              <w:sz w:val="18"/>
              <w:szCs w:val="18"/>
            </w:rPr>
            <w:t>产品简介：</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_Toc834 </w:instrText>
          </w:r>
          <w:r>
            <w:rPr>
              <w:rFonts w:hint="eastAsia" w:ascii="黑体" w:hAnsi="黑体" w:eastAsia="黑体" w:cs="黑体"/>
              <w:sz w:val="18"/>
              <w:szCs w:val="18"/>
            </w:rPr>
            <w:fldChar w:fldCharType="separate"/>
          </w:r>
          <w:r>
            <w:rPr>
              <w:rFonts w:hint="eastAsia" w:ascii="黑体" w:hAnsi="黑体" w:eastAsia="黑体" w:cs="黑体"/>
              <w:sz w:val="18"/>
              <w:szCs w:val="18"/>
            </w:rPr>
            <w:t>10</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_Toc16007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 xml:space="preserve">4.2 </w:t>
          </w:r>
          <w:r>
            <w:rPr>
              <w:rFonts w:hint="eastAsia" w:ascii="黑体" w:hAnsi="黑体" w:eastAsia="黑体" w:cs="黑体"/>
              <w:sz w:val="18"/>
              <w:szCs w:val="18"/>
            </w:rPr>
            <w:t>主要特点：</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_Toc16007 </w:instrText>
          </w:r>
          <w:r>
            <w:rPr>
              <w:rFonts w:hint="eastAsia" w:ascii="黑体" w:hAnsi="黑体" w:eastAsia="黑体" w:cs="黑体"/>
              <w:sz w:val="18"/>
              <w:szCs w:val="18"/>
            </w:rPr>
            <w:fldChar w:fldCharType="separate"/>
          </w:r>
          <w:r>
            <w:rPr>
              <w:rFonts w:hint="eastAsia" w:ascii="黑体" w:hAnsi="黑体" w:eastAsia="黑体" w:cs="黑体"/>
              <w:sz w:val="18"/>
              <w:szCs w:val="18"/>
            </w:rPr>
            <w:t>10</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_Toc22241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4</w:t>
          </w:r>
          <w:r>
            <w:rPr>
              <w:rFonts w:hint="eastAsia" w:ascii="黑体" w:hAnsi="黑体" w:eastAsia="黑体" w:cs="黑体"/>
              <w:sz w:val="18"/>
              <w:szCs w:val="18"/>
            </w:rPr>
            <w:t>.</w:t>
          </w:r>
          <w:r>
            <w:rPr>
              <w:rFonts w:hint="eastAsia" w:ascii="黑体" w:hAnsi="黑体" w:eastAsia="黑体" w:cs="黑体"/>
              <w:sz w:val="18"/>
              <w:szCs w:val="18"/>
              <w:lang w:val="en-US" w:eastAsia="zh-CN"/>
            </w:rPr>
            <w:t xml:space="preserve">3 </w:t>
          </w:r>
          <w:r>
            <w:rPr>
              <w:rFonts w:hint="eastAsia" w:ascii="黑体" w:hAnsi="黑体" w:eastAsia="黑体" w:cs="黑体"/>
              <w:sz w:val="18"/>
              <w:szCs w:val="18"/>
            </w:rPr>
            <w:t>技术指标</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_Toc22241 </w:instrText>
          </w:r>
          <w:r>
            <w:rPr>
              <w:rFonts w:hint="eastAsia" w:ascii="黑体" w:hAnsi="黑体" w:eastAsia="黑体" w:cs="黑体"/>
              <w:sz w:val="18"/>
              <w:szCs w:val="18"/>
            </w:rPr>
            <w:fldChar w:fldCharType="separate"/>
          </w:r>
          <w:r>
            <w:rPr>
              <w:rFonts w:hint="eastAsia" w:ascii="黑体" w:hAnsi="黑体" w:eastAsia="黑体" w:cs="黑体"/>
              <w:sz w:val="18"/>
              <w:szCs w:val="18"/>
            </w:rPr>
            <w:t>11</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6"/>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_Toc10310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4</w:t>
          </w:r>
          <w:r>
            <w:rPr>
              <w:rFonts w:hint="eastAsia" w:ascii="黑体" w:hAnsi="黑体" w:eastAsia="黑体" w:cs="黑体"/>
              <w:sz w:val="18"/>
              <w:szCs w:val="18"/>
            </w:rPr>
            <w:t>.</w:t>
          </w:r>
          <w:r>
            <w:rPr>
              <w:rFonts w:hint="eastAsia" w:ascii="黑体" w:hAnsi="黑体" w:eastAsia="黑体" w:cs="黑体"/>
              <w:sz w:val="18"/>
              <w:szCs w:val="18"/>
              <w:lang w:val="en-US" w:eastAsia="zh-CN"/>
            </w:rPr>
            <w:t>3</w:t>
          </w:r>
          <w:r>
            <w:rPr>
              <w:rFonts w:hint="eastAsia" w:ascii="黑体" w:hAnsi="黑体" w:eastAsia="黑体" w:cs="黑体"/>
              <w:sz w:val="18"/>
              <w:szCs w:val="18"/>
            </w:rPr>
            <w:t>.</w:t>
          </w:r>
          <w:r>
            <w:rPr>
              <w:rFonts w:hint="eastAsia" w:ascii="黑体" w:hAnsi="黑体" w:eastAsia="黑体" w:cs="黑体"/>
              <w:sz w:val="18"/>
              <w:szCs w:val="18"/>
              <w:lang w:val="en-US" w:eastAsia="zh-CN"/>
            </w:rPr>
            <w:t>1</w:t>
          </w:r>
          <w:r>
            <w:rPr>
              <w:rFonts w:hint="eastAsia" w:ascii="黑体" w:hAnsi="黑体" w:eastAsia="黑体" w:cs="黑体"/>
              <w:sz w:val="18"/>
              <w:szCs w:val="18"/>
            </w:rPr>
            <w:t>技术参数</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_Toc10310 </w:instrText>
          </w:r>
          <w:r>
            <w:rPr>
              <w:rFonts w:hint="eastAsia" w:ascii="黑体" w:hAnsi="黑体" w:eastAsia="黑体" w:cs="黑体"/>
              <w:sz w:val="18"/>
              <w:szCs w:val="18"/>
            </w:rPr>
            <w:fldChar w:fldCharType="separate"/>
          </w:r>
          <w:r>
            <w:rPr>
              <w:rFonts w:hint="eastAsia" w:ascii="黑体" w:hAnsi="黑体" w:eastAsia="黑体" w:cs="黑体"/>
              <w:sz w:val="18"/>
              <w:szCs w:val="18"/>
            </w:rPr>
            <w:t>11</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6"/>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_Toc14827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4</w:t>
          </w:r>
          <w:r>
            <w:rPr>
              <w:rFonts w:hint="eastAsia" w:ascii="黑体" w:hAnsi="黑体" w:eastAsia="黑体" w:cs="黑体"/>
              <w:sz w:val="18"/>
              <w:szCs w:val="18"/>
            </w:rPr>
            <w:t>.</w:t>
          </w:r>
          <w:r>
            <w:rPr>
              <w:rFonts w:hint="eastAsia" w:ascii="黑体" w:hAnsi="黑体" w:eastAsia="黑体" w:cs="黑体"/>
              <w:sz w:val="18"/>
              <w:szCs w:val="18"/>
              <w:lang w:val="en-US" w:eastAsia="zh-CN"/>
            </w:rPr>
            <w:t>3</w:t>
          </w:r>
          <w:r>
            <w:rPr>
              <w:rFonts w:hint="eastAsia" w:ascii="黑体" w:hAnsi="黑体" w:eastAsia="黑体" w:cs="黑体"/>
              <w:sz w:val="18"/>
              <w:szCs w:val="18"/>
            </w:rPr>
            <w:t>.</w:t>
          </w:r>
          <w:r>
            <w:rPr>
              <w:rFonts w:hint="eastAsia" w:ascii="黑体" w:hAnsi="黑体" w:eastAsia="黑体" w:cs="黑体"/>
              <w:sz w:val="18"/>
              <w:szCs w:val="18"/>
              <w:lang w:val="en-US" w:eastAsia="zh-CN"/>
            </w:rPr>
            <w:t>2</w:t>
          </w:r>
          <w:r>
            <w:rPr>
              <w:rFonts w:hint="eastAsia" w:ascii="黑体" w:hAnsi="黑体" w:eastAsia="黑体" w:cs="黑体"/>
              <w:sz w:val="18"/>
              <w:szCs w:val="18"/>
              <w:lang w:eastAsia="zh-CN"/>
            </w:rPr>
            <w:t>负载参考时间</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_Toc14827 </w:instrText>
          </w:r>
          <w:r>
            <w:rPr>
              <w:rFonts w:hint="eastAsia" w:ascii="黑体" w:hAnsi="黑体" w:eastAsia="黑体" w:cs="黑体"/>
              <w:sz w:val="18"/>
              <w:szCs w:val="18"/>
            </w:rPr>
            <w:fldChar w:fldCharType="separate"/>
          </w:r>
          <w:r>
            <w:rPr>
              <w:rFonts w:hint="eastAsia" w:ascii="黑体" w:hAnsi="黑体" w:eastAsia="黑体" w:cs="黑体"/>
              <w:sz w:val="18"/>
              <w:szCs w:val="18"/>
            </w:rPr>
            <w:t>13</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_Toc13292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eastAsia="zh-CN"/>
            </w:rPr>
            <w:t>五、功能接口</w:t>
          </w:r>
          <w:r>
            <w:rPr>
              <w:rFonts w:hint="eastAsia" w:ascii="黑体" w:hAnsi="黑体" w:eastAsia="黑体" w:cs="黑体"/>
              <w:sz w:val="18"/>
              <w:szCs w:val="18"/>
            </w:rPr>
            <w:t>说明</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_Toc13292 </w:instrText>
          </w:r>
          <w:r>
            <w:rPr>
              <w:rFonts w:hint="eastAsia" w:ascii="黑体" w:hAnsi="黑体" w:eastAsia="黑体" w:cs="黑体"/>
              <w:sz w:val="18"/>
              <w:szCs w:val="18"/>
            </w:rPr>
            <w:fldChar w:fldCharType="separate"/>
          </w:r>
          <w:r>
            <w:rPr>
              <w:rFonts w:hint="eastAsia" w:ascii="黑体" w:hAnsi="黑体" w:eastAsia="黑体" w:cs="黑体"/>
              <w:sz w:val="18"/>
              <w:szCs w:val="18"/>
            </w:rPr>
            <w:t>14</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_Toc14283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5</w:t>
          </w:r>
          <w:r>
            <w:rPr>
              <w:rFonts w:hint="eastAsia" w:ascii="黑体" w:hAnsi="黑体" w:eastAsia="黑体" w:cs="黑体"/>
              <w:sz w:val="18"/>
              <w:szCs w:val="18"/>
            </w:rPr>
            <w:t>.</w:t>
          </w:r>
          <w:r>
            <w:rPr>
              <w:rFonts w:hint="eastAsia" w:ascii="黑体" w:hAnsi="黑体" w:eastAsia="黑体" w:cs="黑体"/>
              <w:sz w:val="18"/>
              <w:szCs w:val="18"/>
              <w:lang w:val="en-US" w:eastAsia="zh-CN"/>
            </w:rPr>
            <w:t xml:space="preserve">1 </w:t>
          </w:r>
          <w:r>
            <w:rPr>
              <w:rFonts w:hint="eastAsia" w:ascii="黑体" w:hAnsi="黑体" w:eastAsia="黑体" w:cs="黑体"/>
              <w:sz w:val="18"/>
              <w:szCs w:val="18"/>
              <w:lang w:eastAsia="zh-CN"/>
            </w:rPr>
            <w:t>接口标识</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_Toc14283 </w:instrText>
          </w:r>
          <w:r>
            <w:rPr>
              <w:rFonts w:hint="eastAsia" w:ascii="黑体" w:hAnsi="黑体" w:eastAsia="黑体" w:cs="黑体"/>
              <w:sz w:val="18"/>
              <w:szCs w:val="18"/>
            </w:rPr>
            <w:fldChar w:fldCharType="separate"/>
          </w:r>
          <w:r>
            <w:rPr>
              <w:rFonts w:hint="eastAsia" w:ascii="黑体" w:hAnsi="黑体" w:eastAsia="黑体" w:cs="黑体"/>
              <w:sz w:val="18"/>
              <w:szCs w:val="18"/>
            </w:rPr>
            <w:t>14</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_Toc6779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5</w:t>
          </w:r>
          <w:r>
            <w:rPr>
              <w:rFonts w:hint="eastAsia" w:ascii="黑体" w:hAnsi="黑体" w:eastAsia="黑体" w:cs="黑体"/>
              <w:sz w:val="18"/>
              <w:szCs w:val="18"/>
            </w:rPr>
            <w:t>.</w:t>
          </w:r>
          <w:r>
            <w:rPr>
              <w:rFonts w:hint="eastAsia" w:ascii="黑体" w:hAnsi="黑体" w:eastAsia="黑体" w:cs="黑体"/>
              <w:sz w:val="18"/>
              <w:szCs w:val="18"/>
              <w:lang w:val="en-US" w:eastAsia="zh-CN"/>
            </w:rPr>
            <w:t xml:space="preserve">2 </w:t>
          </w:r>
          <w:r>
            <w:rPr>
              <w:rFonts w:hint="eastAsia" w:ascii="黑体" w:hAnsi="黑体" w:eastAsia="黑体" w:cs="黑体"/>
              <w:sz w:val="18"/>
              <w:szCs w:val="18"/>
              <w:lang w:eastAsia="zh-CN"/>
            </w:rPr>
            <w:t>接口说明</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_Toc6779 </w:instrText>
          </w:r>
          <w:r>
            <w:rPr>
              <w:rFonts w:hint="eastAsia" w:ascii="黑体" w:hAnsi="黑体" w:eastAsia="黑体" w:cs="黑体"/>
              <w:sz w:val="18"/>
              <w:szCs w:val="18"/>
            </w:rPr>
            <w:fldChar w:fldCharType="separate"/>
          </w:r>
          <w:r>
            <w:rPr>
              <w:rFonts w:hint="eastAsia" w:ascii="黑体" w:hAnsi="黑体" w:eastAsia="黑体" w:cs="黑体"/>
              <w:sz w:val="18"/>
              <w:szCs w:val="18"/>
            </w:rPr>
            <w:t>15</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_Toc7086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eastAsia="zh-CN"/>
            </w:rPr>
            <w:t>六、</w:t>
          </w:r>
          <w:r>
            <w:rPr>
              <w:rFonts w:hint="eastAsia" w:ascii="黑体" w:hAnsi="黑体" w:eastAsia="黑体" w:cs="黑体"/>
              <w:sz w:val="18"/>
              <w:szCs w:val="18"/>
            </w:rPr>
            <w:t>使用说明</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_Toc7086 </w:instrText>
          </w:r>
          <w:r>
            <w:rPr>
              <w:rFonts w:hint="eastAsia" w:ascii="黑体" w:hAnsi="黑体" w:eastAsia="黑体" w:cs="黑体"/>
              <w:sz w:val="18"/>
              <w:szCs w:val="18"/>
            </w:rPr>
            <w:fldChar w:fldCharType="separate"/>
          </w:r>
          <w:r>
            <w:rPr>
              <w:rFonts w:hint="eastAsia" w:ascii="黑体" w:hAnsi="黑体" w:eastAsia="黑体" w:cs="黑体"/>
              <w:sz w:val="18"/>
              <w:szCs w:val="18"/>
            </w:rPr>
            <w:t>16</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_Toc32704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6.1如何给电池充电</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_Toc32704 </w:instrText>
          </w:r>
          <w:r>
            <w:rPr>
              <w:rFonts w:hint="eastAsia" w:ascii="黑体" w:hAnsi="黑体" w:eastAsia="黑体" w:cs="黑体"/>
              <w:sz w:val="18"/>
              <w:szCs w:val="18"/>
            </w:rPr>
            <w:fldChar w:fldCharType="separate"/>
          </w:r>
          <w:r>
            <w:rPr>
              <w:rFonts w:hint="eastAsia" w:ascii="黑体" w:hAnsi="黑体" w:eastAsia="黑体" w:cs="黑体"/>
              <w:sz w:val="18"/>
              <w:szCs w:val="18"/>
            </w:rPr>
            <w:t>16</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_Toc12861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6.2如何使用直流输出说明</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_Toc12861 </w:instrText>
          </w:r>
          <w:r>
            <w:rPr>
              <w:rFonts w:hint="eastAsia" w:ascii="黑体" w:hAnsi="黑体" w:eastAsia="黑体" w:cs="黑体"/>
              <w:sz w:val="18"/>
              <w:szCs w:val="18"/>
            </w:rPr>
            <w:fldChar w:fldCharType="separate"/>
          </w:r>
          <w:r>
            <w:rPr>
              <w:rFonts w:hint="eastAsia" w:ascii="黑体" w:hAnsi="黑体" w:eastAsia="黑体" w:cs="黑体"/>
              <w:sz w:val="18"/>
              <w:szCs w:val="18"/>
            </w:rPr>
            <w:t>18</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_Toc32155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6.3如何使用LED照明灯</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_Toc32155 </w:instrText>
          </w:r>
          <w:r>
            <w:rPr>
              <w:rFonts w:hint="eastAsia" w:ascii="黑体" w:hAnsi="黑体" w:eastAsia="黑体" w:cs="黑体"/>
              <w:sz w:val="18"/>
              <w:szCs w:val="18"/>
            </w:rPr>
            <w:fldChar w:fldCharType="separate"/>
          </w:r>
          <w:r>
            <w:rPr>
              <w:rFonts w:hint="eastAsia" w:ascii="黑体" w:hAnsi="黑体" w:eastAsia="黑体" w:cs="黑体"/>
              <w:sz w:val="18"/>
              <w:szCs w:val="18"/>
            </w:rPr>
            <w:t>20</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_Toc13869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6.4如何使用交流输出口</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_Toc13869 </w:instrText>
          </w:r>
          <w:r>
            <w:rPr>
              <w:rFonts w:hint="eastAsia" w:ascii="黑体" w:hAnsi="黑体" w:eastAsia="黑体" w:cs="黑体"/>
              <w:sz w:val="18"/>
              <w:szCs w:val="18"/>
            </w:rPr>
            <w:fldChar w:fldCharType="separate"/>
          </w:r>
          <w:r>
            <w:rPr>
              <w:rFonts w:hint="eastAsia" w:ascii="黑体" w:hAnsi="黑体" w:eastAsia="黑体" w:cs="黑体"/>
              <w:sz w:val="18"/>
              <w:szCs w:val="18"/>
            </w:rPr>
            <w:t>20</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_Toc13030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6.5</w:t>
          </w:r>
          <w:r>
            <w:rPr>
              <w:rFonts w:hint="eastAsia" w:ascii="黑体" w:hAnsi="黑体" w:eastAsia="黑体" w:cs="黑体"/>
              <w:sz w:val="18"/>
              <w:szCs w:val="18"/>
            </w:rPr>
            <w:t>注意事项</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_Toc13030 </w:instrText>
          </w:r>
          <w:r>
            <w:rPr>
              <w:rFonts w:hint="eastAsia" w:ascii="黑体" w:hAnsi="黑体" w:eastAsia="黑体" w:cs="黑体"/>
              <w:sz w:val="18"/>
              <w:szCs w:val="18"/>
            </w:rPr>
            <w:fldChar w:fldCharType="separate"/>
          </w:r>
          <w:r>
            <w:rPr>
              <w:rFonts w:hint="eastAsia" w:ascii="黑体" w:hAnsi="黑体" w:eastAsia="黑体" w:cs="黑体"/>
              <w:sz w:val="18"/>
              <w:szCs w:val="18"/>
            </w:rPr>
            <w:t>22</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_Toc9757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eastAsia="zh-CN"/>
            </w:rPr>
            <w:t>七、</w:t>
          </w:r>
          <w:r>
            <w:rPr>
              <w:rFonts w:hint="eastAsia" w:ascii="黑体" w:hAnsi="黑体" w:eastAsia="黑体" w:cs="黑体"/>
              <w:sz w:val="18"/>
              <w:szCs w:val="18"/>
            </w:rPr>
            <w:t>应用领域</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_Toc9757 </w:instrText>
          </w:r>
          <w:r>
            <w:rPr>
              <w:rFonts w:hint="eastAsia" w:ascii="黑体" w:hAnsi="黑体" w:eastAsia="黑体" w:cs="黑体"/>
              <w:sz w:val="18"/>
              <w:szCs w:val="18"/>
            </w:rPr>
            <w:fldChar w:fldCharType="separate"/>
          </w:r>
          <w:r>
            <w:rPr>
              <w:rFonts w:hint="eastAsia" w:ascii="黑体" w:hAnsi="黑体" w:eastAsia="黑体" w:cs="黑体"/>
              <w:sz w:val="18"/>
              <w:szCs w:val="18"/>
            </w:rPr>
            <w:t>23</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10"/>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_Toc14916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7.1</w:t>
          </w:r>
          <w:r>
            <w:rPr>
              <w:rFonts w:hint="eastAsia" w:ascii="黑体" w:hAnsi="黑体" w:eastAsia="黑体" w:cs="黑体"/>
              <w:sz w:val="18"/>
              <w:szCs w:val="18"/>
            </w:rPr>
            <w:t>应用领域：</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_Toc14916 </w:instrText>
          </w:r>
          <w:r>
            <w:rPr>
              <w:rFonts w:hint="eastAsia" w:ascii="黑体" w:hAnsi="黑体" w:eastAsia="黑体" w:cs="黑体"/>
              <w:sz w:val="18"/>
              <w:szCs w:val="18"/>
            </w:rPr>
            <w:fldChar w:fldCharType="separate"/>
          </w:r>
          <w:r>
            <w:rPr>
              <w:rFonts w:hint="eastAsia" w:ascii="黑体" w:hAnsi="黑体" w:eastAsia="黑体" w:cs="黑体"/>
              <w:sz w:val="18"/>
              <w:szCs w:val="18"/>
            </w:rPr>
            <w:t>23</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t>八、</w:t>
          </w: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_Toc26977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val="en-US" w:eastAsia="zh-CN"/>
            </w:rPr>
            <w:t>9</w:t>
          </w:r>
          <w:r>
            <w:rPr>
              <w:rFonts w:hint="eastAsia" w:ascii="黑体" w:hAnsi="黑体" w:eastAsia="黑体" w:cs="黑体"/>
              <w:sz w:val="18"/>
              <w:szCs w:val="18"/>
            </w:rPr>
            <w:t>.1：</w:t>
          </w:r>
          <w:r>
            <w:rPr>
              <w:rFonts w:hint="eastAsia" w:ascii="黑体" w:hAnsi="黑体" w:eastAsia="黑体" w:cs="黑体"/>
              <w:sz w:val="18"/>
              <w:szCs w:val="18"/>
              <w:lang w:eastAsia="zh-CN"/>
            </w:rPr>
            <w:t>保修条款</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_Toc26977 </w:instrText>
          </w:r>
          <w:r>
            <w:rPr>
              <w:rFonts w:hint="eastAsia" w:ascii="黑体" w:hAnsi="黑体" w:eastAsia="黑体" w:cs="黑体"/>
              <w:sz w:val="18"/>
              <w:szCs w:val="18"/>
            </w:rPr>
            <w:fldChar w:fldCharType="separate"/>
          </w:r>
          <w:r>
            <w:rPr>
              <w:rFonts w:hint="eastAsia" w:ascii="黑体" w:hAnsi="黑体" w:eastAsia="黑体" w:cs="黑体"/>
              <w:sz w:val="18"/>
              <w:szCs w:val="18"/>
            </w:rPr>
            <w:t>25</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_Toc28638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lang w:eastAsia="zh-CN"/>
            </w:rPr>
            <w:t>产品保修卡</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_Toc28638 </w:instrText>
          </w:r>
          <w:r>
            <w:rPr>
              <w:rFonts w:hint="eastAsia" w:ascii="黑体" w:hAnsi="黑体" w:eastAsia="黑体" w:cs="黑体"/>
              <w:sz w:val="18"/>
              <w:szCs w:val="18"/>
            </w:rPr>
            <w:fldChar w:fldCharType="separate"/>
          </w:r>
          <w:r>
            <w:rPr>
              <w:rFonts w:hint="eastAsia" w:ascii="黑体" w:hAnsi="黑体" w:eastAsia="黑体" w:cs="黑体"/>
              <w:sz w:val="18"/>
              <w:szCs w:val="18"/>
            </w:rPr>
            <w:t>26</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pStyle w:val="9"/>
            <w:tabs>
              <w:tab w:val="right" w:leader="underscore" w:pos="4819"/>
            </w:tabs>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begin"/>
          </w:r>
          <w:r>
            <w:rPr>
              <w:rFonts w:hint="eastAsia" w:ascii="黑体" w:hAnsi="黑体" w:eastAsia="黑体" w:cs="黑体"/>
              <w:bCs/>
              <w:kern w:val="2"/>
              <w:sz w:val="18"/>
              <w:szCs w:val="18"/>
              <w:lang w:val="en-US" w:eastAsia="zh-CN" w:bidi="ar-SA"/>
            </w:rPr>
            <w:instrText xml:space="preserve"> HYPERLINK \l _Toc23256 </w:instrText>
          </w:r>
          <w:r>
            <w:rPr>
              <w:rFonts w:hint="eastAsia" w:ascii="黑体" w:hAnsi="黑体" w:eastAsia="黑体" w:cs="黑体"/>
              <w:bCs/>
              <w:kern w:val="2"/>
              <w:sz w:val="18"/>
              <w:szCs w:val="18"/>
              <w:lang w:val="en-US" w:eastAsia="zh-CN" w:bidi="ar-SA"/>
            </w:rPr>
            <w:fldChar w:fldCharType="separate"/>
          </w:r>
          <w:r>
            <w:rPr>
              <w:rFonts w:hint="eastAsia" w:ascii="黑体" w:hAnsi="黑体" w:eastAsia="黑体" w:cs="黑体"/>
              <w:sz w:val="18"/>
              <w:szCs w:val="18"/>
            </w:rPr>
            <w:t>合格证</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_Toc23256 </w:instrText>
          </w:r>
          <w:r>
            <w:rPr>
              <w:rFonts w:hint="eastAsia" w:ascii="黑体" w:hAnsi="黑体" w:eastAsia="黑体" w:cs="黑体"/>
              <w:sz w:val="18"/>
              <w:szCs w:val="18"/>
            </w:rPr>
            <w:fldChar w:fldCharType="separate"/>
          </w:r>
          <w:r>
            <w:rPr>
              <w:rFonts w:hint="eastAsia" w:ascii="黑体" w:hAnsi="黑体" w:eastAsia="黑体" w:cs="黑体"/>
              <w:sz w:val="18"/>
              <w:szCs w:val="18"/>
            </w:rPr>
            <w:t>27</w:t>
          </w:r>
          <w:r>
            <w:rPr>
              <w:rFonts w:hint="eastAsia" w:ascii="黑体" w:hAnsi="黑体" w:eastAsia="黑体" w:cs="黑体"/>
              <w:sz w:val="18"/>
              <w:szCs w:val="18"/>
            </w:rPr>
            <w:fldChar w:fldCharType="end"/>
          </w:r>
          <w:r>
            <w:rPr>
              <w:rFonts w:hint="eastAsia" w:ascii="黑体" w:hAnsi="黑体" w:eastAsia="黑体" w:cs="黑体"/>
              <w:bCs/>
              <w:kern w:val="2"/>
              <w:sz w:val="18"/>
              <w:szCs w:val="18"/>
              <w:lang w:val="en-US" w:eastAsia="zh-CN" w:bidi="ar-SA"/>
            </w:rPr>
            <w:fldChar w:fldCharType="end"/>
          </w:r>
        </w:p>
        <w:p>
          <w:pPr>
            <w:jc w:val="left"/>
            <w:outlineLvl w:val="9"/>
            <w:rPr>
              <w:rFonts w:hint="eastAsia" w:ascii="黑体" w:hAnsi="黑体" w:eastAsia="黑体" w:cs="黑体"/>
              <w:sz w:val="18"/>
              <w:szCs w:val="18"/>
            </w:rPr>
          </w:pPr>
          <w:r>
            <w:rPr>
              <w:rFonts w:hint="eastAsia" w:ascii="黑体" w:hAnsi="黑体" w:eastAsia="黑体" w:cs="黑体"/>
              <w:bCs/>
              <w:kern w:val="2"/>
              <w:sz w:val="18"/>
              <w:szCs w:val="18"/>
              <w:lang w:val="en-US" w:eastAsia="zh-CN" w:bidi="ar-SA"/>
            </w:rPr>
            <w:fldChar w:fldCharType="end"/>
          </w:r>
        </w:p>
      </w:sdtContent>
    </w:sdt>
    <w:p>
      <w:pPr>
        <w:pStyle w:val="2"/>
        <w:rPr>
          <w:rFonts w:hint="eastAsia" w:ascii="黑体" w:hAnsi="黑体" w:eastAsia="黑体" w:cs="黑体"/>
          <w:sz w:val="18"/>
          <w:szCs w:val="18"/>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sz w:val="18"/>
          <w:szCs w:val="18"/>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bookmarkStart w:id="2" w:name="_Toc31432"/>
      <w:r>
        <w:rPr>
          <w:rFonts w:hint="eastAsia"/>
          <w:lang w:val="en-US" w:eastAsia="zh-CN"/>
        </w:rPr>
        <w:t>一、安全注意事项</w:t>
      </w:r>
      <w:bookmarkEnd w:id="2"/>
    </w:p>
    <w:p>
      <w:pPr>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为保护您和他人免受伤害或保护您的设备免于损坏，请阅读以下</w:t>
      </w:r>
    </w:p>
    <w:p>
      <w:pPr>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全部信息后再使用您的设备。</w:t>
      </w:r>
    </w:p>
    <w:p>
      <w:pPr>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警告：</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请勿将电源放入火中或者加热电源，不要将电源储存在高温环境中。</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请勿将电源放入水中，保存过程中应放置阴凉干燥的环境中。</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请勿在汽油、燃气、化学制剂等易燃易爆的环境里使用电源，否则可能危及安全。</w:t>
      </w:r>
    </w:p>
    <w:p>
      <w:pPr>
        <w:numPr>
          <w:ilvl w:val="0"/>
          <w:numId w:val="0"/>
        </w:numPr>
        <w:ind w:left="319" w:leftChars="152"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 xml:space="preserve">•在可能发生爆炸的环境下始终按照规定、指示和标志进行操作。 </w:t>
      </w:r>
    </w:p>
    <w:p>
      <w:pPr>
        <w:numPr>
          <w:ilvl w:val="0"/>
          <w:numId w:val="0"/>
        </w:numPr>
        <w:ind w:left="319" w:leftChars="152"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•切勿在放有电源、电源配件的箱子中存放或携带易燃液体、气体或易爆物品</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请勿在腐蚀性环境中使用电源，否则电源将对电源造成损坏。</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请勿给设备上油漆或粘贴纸油漆和贴纸会阻塞设备零件并妨碍正常使用。如果对设备的</w:t>
      </w:r>
      <w:r>
        <w:rPr>
          <w:rFonts w:hint="eastAsia" w:asciiTheme="minorEastAsia" w:hAnsiTheme="minorEastAsia" w:eastAsiaTheme="minorEastAsia" w:cstheme="minorEastAsia"/>
          <w:kern w:val="2"/>
          <w:sz w:val="16"/>
          <w:szCs w:val="16"/>
          <w:highlight w:val="none"/>
          <w:lang w:val="en-US" w:eastAsia="zh-CN" w:bidi="ar-SA"/>
        </w:rPr>
        <w:t>漆</w:t>
      </w:r>
      <w:r>
        <w:rPr>
          <w:rFonts w:hint="eastAsia" w:asciiTheme="minorEastAsia" w:hAnsiTheme="minorEastAsia" w:eastAsiaTheme="minorEastAsia" w:cstheme="minorEastAsia"/>
          <w:kern w:val="2"/>
          <w:sz w:val="16"/>
          <w:szCs w:val="16"/>
          <w:lang w:val="en-US" w:eastAsia="zh-CN" w:bidi="ar-SA"/>
        </w:rPr>
        <w:t>或金属零件过敏，可能会引起皮肤瘙痒、湿疹或皮肤肿胀。当出现上述情况，请停止使用并咨询医生。</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请确保散热，电源周围至少保有5cm内气流通畅。</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请勿拆卸、改装或修理电源，如需维修，请联系厂家</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请勿使用未经制造商认可的充电器为电源充电。</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请勿在雷雨天气使用设备，设备可能出现故障并且增加电击危险。</w:t>
      </w: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小心处理和处置电源及充电器。</w:t>
      </w:r>
    </w:p>
    <w:p>
      <w:pPr>
        <w:numPr>
          <w:ilvl w:val="0"/>
          <w:numId w:val="0"/>
        </w:numPr>
        <w:ind w:left="479" w:leftChars="228"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•只可使用专为设备设计且经过厂家认可的充电器，不</w:t>
      </w:r>
      <w:r>
        <w:rPr>
          <w:rFonts w:hint="eastAsia" w:asciiTheme="minorEastAsia" w:hAnsiTheme="minorEastAsia" w:eastAsiaTheme="minorEastAsia" w:cstheme="minorEastAsia"/>
          <w:kern w:val="2"/>
          <w:sz w:val="16"/>
          <w:szCs w:val="16"/>
          <w:highlight w:val="none"/>
          <w:lang w:val="en-US" w:eastAsia="zh-CN" w:bidi="ar-SA"/>
        </w:rPr>
        <w:t>兼容的</w:t>
      </w:r>
      <w:r>
        <w:rPr>
          <w:rFonts w:hint="eastAsia" w:asciiTheme="minorEastAsia" w:hAnsiTheme="minorEastAsia" w:eastAsiaTheme="minorEastAsia" w:cstheme="minorEastAsia"/>
          <w:kern w:val="2"/>
          <w:sz w:val="16"/>
          <w:szCs w:val="16"/>
          <w:lang w:val="en-US" w:eastAsia="zh-CN" w:bidi="ar-SA"/>
        </w:rPr>
        <w:t>充电器可能造成危险或损坏设备。</w:t>
      </w:r>
    </w:p>
    <w:p>
      <w:pPr>
        <w:numPr>
          <w:ilvl w:val="0"/>
          <w:numId w:val="0"/>
        </w:numPr>
        <w:ind w:left="479" w:leftChars="228"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•请勿将</w:t>
      </w:r>
      <w:r>
        <w:rPr>
          <w:rFonts w:hint="eastAsia" w:asciiTheme="minorEastAsia" w:hAnsiTheme="minorEastAsia" w:eastAsiaTheme="minorEastAsia" w:cstheme="minorEastAsia"/>
          <w:kern w:val="2"/>
          <w:sz w:val="16"/>
          <w:szCs w:val="16"/>
          <w:highlight w:val="none"/>
          <w:lang w:val="en-US" w:eastAsia="zh-CN" w:bidi="ar-SA"/>
        </w:rPr>
        <w:t>电源掷</w:t>
      </w:r>
      <w:r>
        <w:rPr>
          <w:rFonts w:hint="eastAsia" w:asciiTheme="minorEastAsia" w:hAnsiTheme="minorEastAsia" w:eastAsiaTheme="minorEastAsia" w:cstheme="minorEastAsia"/>
          <w:kern w:val="2"/>
          <w:sz w:val="16"/>
          <w:szCs w:val="16"/>
          <w:lang w:val="en-US" w:eastAsia="zh-CN" w:bidi="ar-SA"/>
        </w:rPr>
        <w:t>于火中，处理废旧电源时，请遵守当地各项相关法规。</w:t>
      </w:r>
    </w:p>
    <w:p>
      <w:pPr>
        <w:numPr>
          <w:ilvl w:val="0"/>
          <w:numId w:val="0"/>
        </w:numPr>
        <w:ind w:left="479" w:leftChars="228"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•请勿将电池或设备放在加热设备 (例如微波炉、烤箱或散热器) 的里面或上部。电池过热可能会发生爆炸。</w:t>
      </w:r>
    </w:p>
    <w:p>
      <w:pPr>
        <w:numPr>
          <w:ilvl w:val="0"/>
          <w:numId w:val="0"/>
        </w:numPr>
        <w:ind w:left="479" w:leftChars="228"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•请勿挤压或刺穿电池，请勿让电池受到外部高压，否则可能导致内部短路和过热。</w:t>
      </w:r>
    </w:p>
    <w:p>
      <w:pPr>
        <w:numPr>
          <w:ilvl w:val="0"/>
          <w:numId w:val="0"/>
        </w:numPr>
        <w:jc w:val="both"/>
        <w:rPr>
          <w:rFonts w:hint="eastAsia" w:asciiTheme="minorEastAsia" w:hAnsiTheme="minorEastAsia" w:eastAsiaTheme="minorEastAsia" w:cstheme="minorEastAsia"/>
          <w:kern w:val="2"/>
          <w:sz w:val="16"/>
          <w:szCs w:val="16"/>
          <w:lang w:val="en-US" w:eastAsia="zh-CN" w:bidi="ar-SA"/>
        </w:rPr>
      </w:pPr>
    </w:p>
    <w:p>
      <w:pPr>
        <w:numPr>
          <w:ilvl w:val="0"/>
          <w:numId w:val="1"/>
        </w:numPr>
        <w:ind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保护电源及充电器免于损坏</w:t>
      </w:r>
    </w:p>
    <w:p>
      <w:pPr>
        <w:numPr>
          <w:ilvl w:val="0"/>
          <w:numId w:val="0"/>
        </w:numPr>
        <w:ind w:firstLine="800" w:firstLineChars="5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•避免让电源暴露在极冷或极热的温度下。</w:t>
      </w:r>
    </w:p>
    <w:p>
      <w:pPr>
        <w:numPr>
          <w:ilvl w:val="0"/>
          <w:numId w:val="0"/>
        </w:numPr>
        <w:ind w:left="479" w:leftChars="228" w:firstLine="320" w:firstLineChars="2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•极端的温度会损坏设备、降低设备的充电容量以及缩短设备电源的使用寿命。</w:t>
      </w:r>
    </w:p>
    <w:p>
      <w:pPr>
        <w:numPr>
          <w:ilvl w:val="0"/>
          <w:numId w:val="0"/>
        </w:numPr>
        <w:ind w:firstLine="800" w:firstLineChars="500"/>
        <w:jc w:val="both"/>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kern w:val="2"/>
          <w:sz w:val="16"/>
          <w:szCs w:val="16"/>
          <w:lang w:val="en-US" w:eastAsia="zh-CN" w:bidi="ar-SA"/>
        </w:rPr>
        <w:t>•请勿使用损坏的充电器。</w:t>
      </w:r>
    </w:p>
    <w:p>
      <w:pPr>
        <w:numPr>
          <w:ilvl w:val="0"/>
          <w:numId w:val="0"/>
        </w:numPr>
        <w:jc w:val="both"/>
        <w:rPr>
          <w:rFonts w:hint="eastAsia" w:asciiTheme="minorEastAsia" w:hAnsiTheme="minorEastAsia" w:eastAsiaTheme="minorEastAsia" w:cstheme="minorEastAsia"/>
          <w:kern w:val="2"/>
          <w:sz w:val="16"/>
          <w:szCs w:val="16"/>
          <w:lang w:val="en-US" w:eastAsia="zh-CN" w:bidi="ar-SA"/>
        </w:rPr>
      </w:pPr>
    </w:p>
    <w:p>
      <w:pPr>
        <w:numPr>
          <w:ilvl w:val="0"/>
          <w:numId w:val="0"/>
        </w:numPr>
        <w:jc w:val="both"/>
        <w:rPr>
          <w:rFonts w:hint="eastAsia" w:asciiTheme="minorEastAsia" w:hAnsiTheme="minorEastAsia" w:eastAsiaTheme="minorEastAsia" w:cstheme="minorEastAsia"/>
          <w:kern w:val="2"/>
          <w:sz w:val="16"/>
          <w:szCs w:val="16"/>
          <w:lang w:val="en-US" w:eastAsia="zh-CN" w:bidi="ar-SA"/>
        </w:rPr>
      </w:pPr>
    </w:p>
    <w:p>
      <w:pPr>
        <w:numPr>
          <w:ilvl w:val="0"/>
          <w:numId w:val="0"/>
        </w:numPr>
        <w:jc w:val="both"/>
        <w:rPr>
          <w:rFonts w:hint="eastAsia" w:asciiTheme="minorEastAsia" w:hAnsiTheme="minorEastAsia" w:eastAsiaTheme="minorEastAsia" w:cstheme="minorEastAsia"/>
          <w:kern w:val="2"/>
          <w:sz w:val="16"/>
          <w:szCs w:val="16"/>
          <w:lang w:val="en-US" w:eastAsia="zh-CN" w:bidi="ar-SA"/>
        </w:rPr>
      </w:pPr>
    </w:p>
    <w:p>
      <w:pPr>
        <w:pStyle w:val="2"/>
        <w:rPr>
          <w:rFonts w:hint="eastAsia"/>
          <w:lang w:val="en-US" w:eastAsia="zh-CN"/>
        </w:rPr>
      </w:pPr>
      <w:bookmarkStart w:id="3" w:name="_Toc7545"/>
      <w:r>
        <w:rPr>
          <w:rFonts w:hint="eastAsia"/>
          <w:lang w:val="en-US" w:eastAsia="zh-CN"/>
        </w:rPr>
        <w:t>二、操作注意事项</w:t>
      </w:r>
      <w:bookmarkEnd w:id="3"/>
    </w:p>
    <w:p>
      <w:pPr>
        <w:numPr>
          <w:ilvl w:val="0"/>
          <w:numId w:val="0"/>
        </w:numPr>
        <w:tabs>
          <w:tab w:val="left" w:pos="5068"/>
        </w:tabs>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保持电源设备干燥</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w:t>
      </w:r>
      <w:r>
        <w:rPr>
          <w:rFonts w:hint="eastAsia" w:asciiTheme="minorEastAsia" w:hAnsiTheme="minorEastAsia" w:eastAsiaTheme="minorEastAsia" w:cstheme="minorEastAsia"/>
          <w:b w:val="0"/>
          <w:bCs w:val="0"/>
          <w:kern w:val="2"/>
          <w:sz w:val="16"/>
          <w:szCs w:val="16"/>
          <w:highlight w:val="none"/>
          <w:lang w:val="en-US" w:eastAsia="zh-CN" w:bidi="ar-SA"/>
        </w:rPr>
        <w:t>湿气和</w:t>
      </w:r>
      <w:r>
        <w:rPr>
          <w:rFonts w:hint="eastAsia" w:asciiTheme="minorEastAsia" w:hAnsiTheme="minorEastAsia" w:eastAsiaTheme="minorEastAsia" w:cstheme="minorEastAsia"/>
          <w:b w:val="0"/>
          <w:bCs w:val="0"/>
          <w:kern w:val="2"/>
          <w:sz w:val="16"/>
          <w:szCs w:val="16"/>
          <w:lang w:val="en-US" w:eastAsia="zh-CN" w:bidi="ar-SA"/>
        </w:rPr>
        <w:t>液体会损坏设备部件或电路。</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•设备潮湿时请勿开机，如果设备已开机，请立即将其关闭 (如果设备无法关机，请维持现状)。然后用毛巾擦干设备并联系厂家。</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•液体</w:t>
      </w:r>
      <w:r>
        <w:rPr>
          <w:rFonts w:hint="eastAsia" w:asciiTheme="minorEastAsia" w:hAnsiTheme="minorEastAsia" w:eastAsiaTheme="minorEastAsia" w:cstheme="minorEastAsia"/>
          <w:b w:val="0"/>
          <w:bCs w:val="0"/>
          <w:kern w:val="2"/>
          <w:sz w:val="16"/>
          <w:szCs w:val="16"/>
          <w:highlight w:val="none"/>
          <w:lang w:val="en-US" w:eastAsia="zh-CN" w:bidi="ar-SA"/>
        </w:rPr>
        <w:t>进入</w:t>
      </w:r>
      <w:r>
        <w:rPr>
          <w:rFonts w:hint="eastAsia" w:asciiTheme="minorEastAsia" w:hAnsiTheme="minorEastAsia" w:eastAsiaTheme="minorEastAsia" w:cstheme="minorEastAsia"/>
          <w:b w:val="0"/>
          <w:bCs w:val="0"/>
          <w:kern w:val="2"/>
          <w:sz w:val="16"/>
          <w:szCs w:val="16"/>
          <w:lang w:val="en-US" w:eastAsia="zh-CN" w:bidi="ar-SA"/>
        </w:rPr>
        <w:t>电源，会损坏设备内部零件，而制造商对此将不予保修。</w:t>
      </w:r>
    </w:p>
    <w:p>
      <w:pPr>
        <w:numPr>
          <w:ilvl w:val="0"/>
          <w:numId w:val="0"/>
        </w:numPr>
        <w:tabs>
          <w:tab w:val="left" w:pos="5068"/>
        </w:tabs>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请勿在灰尘或风成物质集中区域使用或存放设备</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灰尘或异物可能导致设备故障、引起火灾或触电。</w:t>
      </w:r>
    </w:p>
    <w:p>
      <w:pPr>
        <w:numPr>
          <w:ilvl w:val="0"/>
          <w:numId w:val="0"/>
        </w:numPr>
        <w:tabs>
          <w:tab w:val="left" w:pos="3199"/>
        </w:tabs>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设备只能存放在平整的表面上</w:t>
      </w:r>
      <w:r>
        <w:rPr>
          <w:rFonts w:hint="eastAsia" w:asciiTheme="minorEastAsia" w:hAnsiTheme="minorEastAsia" w:eastAsiaTheme="minorEastAsia" w:cstheme="minorEastAsia"/>
          <w:b/>
          <w:bCs/>
          <w:kern w:val="2"/>
          <w:sz w:val="16"/>
          <w:szCs w:val="16"/>
          <w:lang w:val="en-US" w:eastAsia="zh-CN" w:bidi="ar-SA"/>
        </w:rPr>
        <w:tab/>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如果设备滑落，则会被损坏。</w:t>
      </w:r>
    </w:p>
    <w:p>
      <w:pPr>
        <w:numPr>
          <w:ilvl w:val="0"/>
          <w:numId w:val="0"/>
        </w:numPr>
        <w:tabs>
          <w:tab w:val="left" w:pos="5068"/>
        </w:tabs>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请勿将设备存放在过热或过冷的地方。请在 -20℃ 至 65℃ 之间的范围内使用设备</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•如果将设备放在封闭的车辆内，由于车辆内部温度可高达  80℃，因此设备可能发生爆炸。</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 xml:space="preserve">•请勿将电源长时间暴露在阳光直射环境下，如放在汽车仪表板 </w:t>
      </w:r>
    </w:p>
    <w:p>
      <w:pPr>
        <w:numPr>
          <w:ilvl w:val="0"/>
          <w:numId w:val="0"/>
        </w:numPr>
        <w:tabs>
          <w:tab w:val="left" w:pos="5068"/>
        </w:tabs>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上。</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•为本电源充电时，作业温度应该保证在 0 ℃ 到 40 ℃ 之间。</w:t>
      </w:r>
    </w:p>
    <w:p>
      <w:pPr>
        <w:numPr>
          <w:ilvl w:val="0"/>
          <w:numId w:val="0"/>
        </w:numPr>
        <w:tabs>
          <w:tab w:val="left" w:pos="5068"/>
        </w:tabs>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请勿在热水器、微波炉、炙热的煮食设备或高压容器附近或内</w:t>
      </w:r>
    </w:p>
    <w:p>
      <w:pPr>
        <w:numPr>
          <w:ilvl w:val="0"/>
          <w:numId w:val="0"/>
        </w:numPr>
        <w:tabs>
          <w:tab w:val="left" w:pos="5068"/>
        </w:tabs>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部存放设备</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•设备可能会过热而引起火灾。</w:t>
      </w:r>
    </w:p>
    <w:p>
      <w:pPr>
        <w:numPr>
          <w:ilvl w:val="0"/>
          <w:numId w:val="0"/>
        </w:numPr>
        <w:tabs>
          <w:tab w:val="left" w:pos="5068"/>
        </w:tabs>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请勿使设备滑落或对其造成碰撞</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•这样可能会损坏设备的屏幕。如果弯折或将其变形，可能会损坏设备或零件出现故障。</w:t>
      </w:r>
    </w:p>
    <w:p>
      <w:pPr>
        <w:numPr>
          <w:ilvl w:val="0"/>
          <w:numId w:val="0"/>
        </w:numPr>
        <w:tabs>
          <w:tab w:val="left" w:pos="5068"/>
        </w:tabs>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清洁设备时：</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•用毛巾或橡皮擦擦拭设备或充电器。</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 xml:space="preserve">•用棉花球或毛巾清洁设备外接口触点。 </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 xml:space="preserve">•请勿使用化学物质或清洁剂。 </w:t>
      </w:r>
    </w:p>
    <w:p>
      <w:pPr>
        <w:numPr>
          <w:ilvl w:val="0"/>
          <w:numId w:val="0"/>
        </w:numPr>
        <w:tabs>
          <w:tab w:val="left" w:pos="5068"/>
        </w:tabs>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确保电池和充电器达到最长使用寿命</w:t>
      </w:r>
    </w:p>
    <w:p>
      <w:pPr>
        <w:numPr>
          <w:ilvl w:val="0"/>
          <w:numId w:val="0"/>
        </w:numPr>
        <w:tabs>
          <w:tab w:val="left" w:pos="5068"/>
        </w:tabs>
        <w:ind w:firstLine="320" w:firstLineChars="200"/>
        <w:jc w:val="left"/>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w:t>
      </w:r>
      <w:r>
        <w:rPr>
          <w:rFonts w:hint="eastAsia" w:asciiTheme="minorEastAsia" w:hAnsiTheme="minorEastAsia" w:eastAsiaTheme="minorEastAsia" w:cstheme="minorEastAsia"/>
          <w:kern w:val="2"/>
          <w:sz w:val="16"/>
          <w:szCs w:val="16"/>
          <w:lang w:val="en-US" w:eastAsia="zh-CN" w:bidi="ar-SA"/>
        </w:rPr>
        <w:t>长时间闲置多功能应急电源会导致电池电量耗尽,请确保每间隔6个月充电一次.</w:t>
      </w:r>
    </w:p>
    <w:p>
      <w:pPr>
        <w:numPr>
          <w:ilvl w:val="0"/>
          <w:numId w:val="0"/>
        </w:numPr>
        <w:tabs>
          <w:tab w:val="left" w:pos="5068"/>
        </w:tabs>
        <w:ind w:firstLine="320" w:firstLineChars="200"/>
        <w:jc w:val="left"/>
        <w:rPr>
          <w:rFonts w:hint="eastAsia" w:asciiTheme="minorEastAsia" w:hAnsiTheme="minorEastAsia" w:eastAsiaTheme="minorEastAsia" w:cstheme="minorEastAsia"/>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w:t>
      </w:r>
      <w:r>
        <w:rPr>
          <w:rFonts w:hint="eastAsia" w:asciiTheme="minorEastAsia" w:hAnsiTheme="minorEastAsia" w:eastAsiaTheme="minorEastAsia" w:cstheme="minorEastAsia"/>
          <w:kern w:val="2"/>
          <w:sz w:val="16"/>
          <w:szCs w:val="16"/>
          <w:lang w:val="en-US" w:eastAsia="zh-CN" w:bidi="ar-SA"/>
        </w:rPr>
        <w:t>长期放置后（电量显示是100%,但由于电池自耗电特性,以及控制板微弱电流长期的损耗,实际电池电量会小于100%）,再取出电源使用时,请为电源完全充满电之后再使用.</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 xml:space="preserve">•充电器闲置不用时，需断开电源。 </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•设备只能用于指定用途。</w:t>
      </w:r>
    </w:p>
    <w:p>
      <w:pPr>
        <w:numPr>
          <w:ilvl w:val="0"/>
          <w:numId w:val="0"/>
        </w:numPr>
        <w:tabs>
          <w:tab w:val="left" w:pos="5068"/>
        </w:tabs>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请使用原厂附件。本产品设计原厂附件配合使用时性能最佳。</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•对使用非原厂附件发生故障 ( 如电池漏液 或爆炸 ) 导致的本产品任何损坏或任何事故(如起火) 概不负责。</w:t>
      </w:r>
    </w:p>
    <w:p>
      <w:pPr>
        <w:numPr>
          <w:ilvl w:val="0"/>
          <w:numId w:val="0"/>
        </w:numPr>
        <w:tabs>
          <w:tab w:val="left" w:pos="5068"/>
        </w:tabs>
        <w:ind w:firstLine="320" w:firstLineChars="200"/>
        <w:jc w:val="both"/>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•请注意，由于使用非原厂附件导致本产品的任何故障均不在本产品保修范围之内，但用户可以付费维修。</w:t>
      </w:r>
    </w:p>
    <w:p>
      <w:pPr>
        <w:numPr>
          <w:ilvl w:val="0"/>
          <w:numId w:val="0"/>
        </w:numPr>
        <w:tabs>
          <w:tab w:val="left" w:pos="5068"/>
        </w:tabs>
        <w:ind w:firstLine="320"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•将本电源用于不兼容的充电器或产品可能导致故障或意外事故，对此厂家不承担任何责任。</w:t>
      </w:r>
    </w:p>
    <w:p>
      <w:pPr>
        <w:ind w:firstLine="321" w:firstLineChars="200"/>
        <w:jc w:val="both"/>
        <w:rPr>
          <w:rFonts w:hint="eastAsia" w:asciiTheme="minorEastAsia" w:hAnsiTheme="minorEastAsia" w:eastAsiaTheme="minorEastAsia" w:cstheme="minorEastAsia"/>
          <w:b/>
          <w:bCs/>
          <w:kern w:val="2"/>
          <w:sz w:val="16"/>
          <w:szCs w:val="16"/>
          <w:lang w:val="en-US" w:eastAsia="zh-CN" w:bidi="ar-SA"/>
        </w:rPr>
      </w:pPr>
    </w:p>
    <w:p>
      <w:pPr>
        <w:ind w:firstLine="321" w:firstLineChars="200"/>
        <w:jc w:val="both"/>
        <w:rPr>
          <w:rFonts w:hint="eastAsia" w:asciiTheme="minorEastAsia" w:hAnsiTheme="minorEastAsia" w:eastAsiaTheme="minorEastAsia" w:cstheme="minorEastAsia"/>
          <w:b/>
          <w:bCs/>
          <w:kern w:val="2"/>
          <w:sz w:val="16"/>
          <w:szCs w:val="16"/>
          <w:lang w:val="en-US" w:eastAsia="zh-CN" w:bidi="ar-SA"/>
        </w:rPr>
      </w:pPr>
      <w:r>
        <w:rPr>
          <w:rFonts w:hint="eastAsia" w:asciiTheme="minorEastAsia" w:hAnsiTheme="minorEastAsia" w:eastAsiaTheme="minorEastAsia" w:cstheme="minorEastAsia"/>
          <w:b/>
          <w:bCs/>
          <w:kern w:val="2"/>
          <w:sz w:val="16"/>
          <w:szCs w:val="16"/>
          <w:lang w:val="en-US" w:eastAsia="zh-CN" w:bidi="ar-SA"/>
        </w:rPr>
        <w:t>如果本产品有任何故障、问题或损坏，请联系最近的售后服务中心或您购买本产品的经销商。</w:t>
      </w:r>
    </w:p>
    <w:p>
      <w:pPr>
        <w:ind w:firstLine="321" w:firstLineChars="200"/>
        <w:jc w:val="both"/>
        <w:rPr>
          <w:rFonts w:hint="eastAsia" w:asciiTheme="minorEastAsia" w:hAnsiTheme="minorEastAsia" w:eastAsiaTheme="minorEastAsia" w:cstheme="minorEastAsia"/>
          <w:b/>
          <w:bCs/>
          <w:kern w:val="2"/>
          <w:sz w:val="16"/>
          <w:szCs w:val="16"/>
          <w:lang w:val="en-US" w:eastAsia="zh-CN" w:bidi="ar-SA"/>
        </w:rPr>
      </w:pPr>
    </w:p>
    <w:p>
      <w:pPr>
        <w:pStyle w:val="2"/>
        <w:rPr>
          <w:rFonts w:hint="eastAsia" w:ascii="黑体" w:hAnsi="黑体" w:eastAsia="黑体" w:cs="黑体"/>
          <w:lang w:val="en-US" w:eastAsia="zh-CN"/>
        </w:rPr>
      </w:pPr>
      <w:bookmarkStart w:id="4" w:name="_Toc16438"/>
      <w:r>
        <w:rPr>
          <w:rFonts w:hint="eastAsia" w:ascii="黑体" w:hAnsi="黑体" w:eastAsia="黑体" w:cs="黑体"/>
          <w:lang w:val="en-US" w:eastAsia="zh-CN"/>
        </w:rPr>
        <w:t>三、物料清单</w:t>
      </w:r>
      <w:bookmarkEnd w:id="4"/>
    </w:p>
    <w:p>
      <w:pPr>
        <w:ind w:firstLine="320" w:firstLineChars="200"/>
        <w:jc w:val="left"/>
        <w:rPr>
          <w:rFonts w:hint="eastAsia" w:asciiTheme="minorEastAsia" w:hAnsiTheme="minorEastAsia" w:eastAsiaTheme="minorEastAsia" w:cstheme="minorEastAsia"/>
          <w:b w:val="0"/>
          <w:bCs w:val="0"/>
          <w:kern w:val="2"/>
          <w:sz w:val="16"/>
          <w:szCs w:val="16"/>
          <w:lang w:val="en-US" w:eastAsia="zh-CN" w:bidi="ar-SA"/>
        </w:rPr>
      </w:pPr>
      <w:r>
        <w:rPr>
          <w:rFonts w:hint="eastAsia" w:asciiTheme="minorEastAsia" w:hAnsiTheme="minorEastAsia" w:eastAsiaTheme="minorEastAsia" w:cstheme="minorEastAsia"/>
          <w:b w:val="0"/>
          <w:bCs w:val="0"/>
          <w:kern w:val="2"/>
          <w:sz w:val="16"/>
          <w:szCs w:val="16"/>
          <w:lang w:val="en-US" w:eastAsia="zh-CN" w:bidi="ar-SA"/>
        </w:rPr>
        <w:t>开箱后，请检查电源包装内是否包含以下标配物品。标配物品如有缺失，请与经销商联系。（选配的配件如有需要请在购买前与制造商或经销商说明）</w:t>
      </w:r>
    </w:p>
    <w:tbl>
      <w:tblPr>
        <w:tblStyle w:val="11"/>
        <w:tblpPr w:leftFromText="180" w:rightFromText="180" w:vertAnchor="text" w:horzAnchor="page" w:tblpXSpec="center" w:tblpY="336"/>
        <w:tblOverlap w:val="never"/>
        <w:tblW w:w="3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00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71"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1158"/>
              </w:tabs>
              <w:kinsoku/>
              <w:wordWrap/>
              <w:overflowPunct/>
              <w:topLinePunct w:val="0"/>
              <w:autoSpaceDE/>
              <w:autoSpaceDN/>
              <w:bidi w:val="0"/>
              <w:adjustRightInd/>
              <w:snapToGrid w:val="0"/>
              <w:spacing w:line="240" w:lineRule="auto"/>
              <w:jc w:val="center"/>
              <w:textAlignment w:val="auto"/>
              <mc:AlternateContent>
                <mc:Choice Requires="wpsCustomData">
                  <wpsCustomData:diagonalParaType/>
                </mc:Choice>
              </mc:AlternateContent>
              <w:rPr>
                <w:rFonts w:hint="eastAsia" w:ascii="微软雅黑" w:hAnsi="微软雅黑" w:eastAsia="微软雅黑" w:cs="微软雅黑"/>
                <w:b/>
                <w:bCs/>
                <w:color w:val="auto"/>
                <w:sz w:val="10"/>
                <w:szCs w:val="10"/>
              </w:rPr>
            </w:pPr>
            <w:r>
              <w:rPr>
                <w:rFonts w:hint="eastAsia" w:ascii="微软雅黑" w:hAnsi="微软雅黑" w:eastAsia="微软雅黑" w:cs="微软雅黑"/>
                <w:b/>
                <w:bCs/>
                <w:color w:val="auto"/>
                <w:sz w:val="10"/>
                <w:szCs w:val="10"/>
                <w:lang w:val="en-US" w:eastAsia="zh-CN"/>
              </w:rPr>
              <w:t>NO.</w:t>
            </w:r>
            <w:r>
              <w:rPr>
                <w:rFonts w:hint="eastAsia" w:ascii="微软雅黑" w:hAnsi="微软雅黑" w:eastAsia="微软雅黑" w:cs="微软雅黑"/>
                <w:b/>
                <w:bCs/>
                <w:color w:val="auto"/>
                <w:sz w:val="10"/>
                <w:szCs w:val="10"/>
              </w:rPr>
              <w:t xml:space="preserve"> </w:t>
            </w:r>
          </w:p>
          <w:p>
            <w:pPr>
              <w:keepNext w:val="0"/>
              <w:keepLines w:val="0"/>
              <w:pageBreakBefore w:val="0"/>
              <w:widowControl w:val="0"/>
              <w:tabs>
                <w:tab w:val="left" w:pos="1158"/>
              </w:tabs>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b/>
                <w:bCs/>
                <w:color w:val="auto"/>
                <w:sz w:val="10"/>
                <w:szCs w:val="10"/>
                <w:lang w:val="en-US" w:eastAsia="zh-CN"/>
              </w:rPr>
            </w:pPr>
            <w:r>
              <w:rPr>
                <w:rFonts w:hint="eastAsia" w:ascii="微软雅黑" w:hAnsi="微软雅黑" w:eastAsia="微软雅黑" w:cs="微软雅黑"/>
                <w:b/>
                <w:bCs/>
                <w:i w:val="0"/>
                <w:caps w:val="0"/>
                <w:color w:val="333333"/>
                <w:spacing w:val="0"/>
                <w:sz w:val="10"/>
                <w:szCs w:val="10"/>
                <w:shd w:val="clear" w:fill="FFFFFF"/>
              </w:rPr>
              <w:t>CAT</w:t>
            </w:r>
          </w:p>
        </w:tc>
        <w:tc>
          <w:tcPr>
            <w:tcW w:w="2005"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sz w:val="16"/>
                <w:szCs w:val="16"/>
              </w:rPr>
              <w:t>包装清单</w:t>
            </w:r>
          </w:p>
        </w:tc>
        <w:tc>
          <w:tcPr>
            <w:tcW w:w="804"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sz w:val="16"/>
                <w:szCs w:val="16"/>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71"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sz w:val="16"/>
                <w:szCs w:val="16"/>
              </w:rPr>
              <w:t>1</w:t>
            </w:r>
          </w:p>
        </w:tc>
        <w:tc>
          <w:tcPr>
            <w:tcW w:w="2005"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sz w:val="16"/>
                <w:szCs w:val="16"/>
                <w:lang w:val="en-US" w:eastAsia="zh-CN"/>
              </w:rPr>
              <w:t>1500W</w:t>
            </w:r>
            <w:r>
              <w:rPr>
                <w:rFonts w:hint="eastAsia" w:asciiTheme="minorEastAsia" w:hAnsiTheme="minorEastAsia" w:eastAsiaTheme="minorEastAsia" w:cstheme="minorEastAsia"/>
                <w:color w:val="auto"/>
                <w:sz w:val="16"/>
                <w:szCs w:val="16"/>
              </w:rPr>
              <w:t>电源</w:t>
            </w:r>
          </w:p>
        </w:tc>
        <w:tc>
          <w:tcPr>
            <w:tcW w:w="804"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71"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sz w:val="16"/>
                <w:szCs w:val="16"/>
              </w:rPr>
              <w:t>2</w:t>
            </w:r>
          </w:p>
        </w:tc>
        <w:tc>
          <w:tcPr>
            <w:tcW w:w="2005"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eastAsia="zh-CN"/>
              </w:rPr>
            </w:pPr>
            <w:r>
              <w:rPr>
                <w:rFonts w:hint="eastAsia" w:asciiTheme="minorEastAsia" w:hAnsiTheme="minorEastAsia" w:eastAsiaTheme="minorEastAsia" w:cstheme="minorEastAsia"/>
                <w:color w:val="auto"/>
                <w:sz w:val="16"/>
                <w:szCs w:val="16"/>
              </w:rPr>
              <w:t>电源</w:t>
            </w:r>
            <w:r>
              <w:rPr>
                <w:rFonts w:hint="eastAsia" w:asciiTheme="minorEastAsia" w:hAnsiTheme="minorEastAsia" w:eastAsiaTheme="minorEastAsia" w:cstheme="minorEastAsia"/>
                <w:color w:val="auto"/>
                <w:sz w:val="16"/>
                <w:szCs w:val="16"/>
                <w:lang w:eastAsia="zh-CN"/>
              </w:rPr>
              <w:t>充电器</w:t>
            </w:r>
          </w:p>
        </w:tc>
        <w:tc>
          <w:tcPr>
            <w:tcW w:w="804"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71"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lang w:val="en-US" w:eastAsia="zh-CN"/>
              </w:rPr>
              <w:t>3</w:t>
            </w:r>
          </w:p>
        </w:tc>
        <w:tc>
          <w:tcPr>
            <w:tcW w:w="2005"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lang w:val="en-US" w:eastAsia="zh-CN"/>
              </w:rPr>
              <w:t>航空头(两芯</w:t>
            </w:r>
            <w:r>
              <w:rPr>
                <w:rFonts w:hint="eastAsia" w:asciiTheme="minorEastAsia" w:hAnsiTheme="minorEastAsia" w:eastAsiaTheme="minorEastAsia" w:cstheme="minorEastAsia"/>
                <w:color w:val="auto"/>
                <w:sz w:val="16"/>
                <w:szCs w:val="16"/>
                <w:highlight w:val="none"/>
                <w:lang w:val="en-US" w:eastAsia="zh-CN"/>
              </w:rPr>
              <w:t>）</w:t>
            </w:r>
          </w:p>
        </w:tc>
        <w:tc>
          <w:tcPr>
            <w:tcW w:w="804"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71"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lang w:val="en-US" w:eastAsia="zh-CN"/>
              </w:rPr>
              <w:t>4</w:t>
            </w:r>
          </w:p>
        </w:tc>
        <w:tc>
          <w:tcPr>
            <w:tcW w:w="2005"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lang w:val="en-US" w:eastAsia="zh-CN"/>
              </w:rPr>
              <w:t>航空头（三芯）</w:t>
            </w:r>
          </w:p>
        </w:tc>
        <w:tc>
          <w:tcPr>
            <w:tcW w:w="804"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71" w:type="dxa"/>
            <w:vAlign w:val="center"/>
          </w:tcPr>
          <w:p>
            <w:pPr>
              <w:tabs>
                <w:tab w:val="left" w:pos="540"/>
                <w:tab w:val="left" w:pos="1158"/>
              </w:tabs>
              <w:spacing w:line="0" w:lineRule="atLeast"/>
              <w:jc w:val="center"/>
              <w:rPr>
                <w:rFonts w:hint="eastAsia" w:asciiTheme="minorEastAsia" w:hAnsiTheme="minorEastAsia" w:eastAsiaTheme="minorEastAsia" w:cstheme="minorEastAsia"/>
                <w:color w:val="000000"/>
                <w:sz w:val="16"/>
                <w:szCs w:val="16"/>
                <w:lang w:val="en-US" w:eastAsia="zh-CN"/>
              </w:rPr>
            </w:pPr>
            <w:r>
              <w:rPr>
                <w:rFonts w:hint="eastAsia" w:asciiTheme="minorEastAsia" w:hAnsiTheme="minorEastAsia" w:eastAsiaTheme="minorEastAsia" w:cstheme="minorEastAsia"/>
                <w:color w:val="000000"/>
                <w:sz w:val="16"/>
                <w:szCs w:val="16"/>
                <w:lang w:val="en-US" w:eastAsia="zh-CN"/>
              </w:rPr>
              <w:t>5</w:t>
            </w:r>
          </w:p>
        </w:tc>
        <w:tc>
          <w:tcPr>
            <w:tcW w:w="2005"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eastAsia="zh-CN"/>
              </w:rPr>
            </w:pPr>
            <w:r>
              <w:rPr>
                <w:rFonts w:hint="eastAsia" w:asciiTheme="minorEastAsia" w:hAnsiTheme="minorEastAsia" w:eastAsiaTheme="minorEastAsia" w:cstheme="minorEastAsia"/>
                <w:sz w:val="16"/>
                <w:szCs w:val="16"/>
              </w:rPr>
              <w:t>太阳能充电线（选配）</w:t>
            </w:r>
          </w:p>
        </w:tc>
        <w:tc>
          <w:tcPr>
            <w:tcW w:w="804"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71" w:type="dxa"/>
            <w:vAlign w:val="center"/>
          </w:tcPr>
          <w:p>
            <w:pPr>
              <w:tabs>
                <w:tab w:val="left" w:pos="1158"/>
              </w:tabs>
              <w:spacing w:line="0" w:lineRule="atLeast"/>
              <w:jc w:val="center"/>
              <w:rPr>
                <w:rFonts w:hint="eastAsia" w:asciiTheme="minorEastAsia" w:hAnsiTheme="minorEastAsia" w:eastAsiaTheme="minorEastAsia" w:cstheme="minorEastAsia"/>
                <w:color w:val="000000"/>
                <w:sz w:val="16"/>
                <w:szCs w:val="16"/>
                <w:lang w:val="en-US" w:eastAsia="zh-CN"/>
              </w:rPr>
            </w:pPr>
            <w:r>
              <w:rPr>
                <w:rFonts w:hint="eastAsia" w:asciiTheme="minorEastAsia" w:hAnsiTheme="minorEastAsia" w:eastAsiaTheme="minorEastAsia" w:cstheme="minorEastAsia"/>
                <w:color w:val="000000"/>
                <w:sz w:val="16"/>
                <w:szCs w:val="16"/>
                <w:lang w:val="en-US" w:eastAsia="zh-CN"/>
              </w:rPr>
              <w:t>6</w:t>
            </w:r>
          </w:p>
        </w:tc>
        <w:tc>
          <w:tcPr>
            <w:tcW w:w="2005" w:type="dxa"/>
            <w:vAlign w:val="center"/>
          </w:tcPr>
          <w:p>
            <w:pPr>
              <w:tabs>
                <w:tab w:val="left" w:pos="1158"/>
              </w:tabs>
              <w:spacing w:line="0" w:lineRule="atLeast"/>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color w:val="auto"/>
                <w:sz w:val="16"/>
                <w:szCs w:val="16"/>
              </w:rPr>
              <w:t>产品使用说明书及保修卡</w:t>
            </w:r>
          </w:p>
        </w:tc>
        <w:tc>
          <w:tcPr>
            <w:tcW w:w="804"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71" w:type="dxa"/>
            <w:vAlign w:val="center"/>
          </w:tcPr>
          <w:p>
            <w:pPr>
              <w:tabs>
                <w:tab w:val="left" w:pos="1158"/>
              </w:tabs>
              <w:spacing w:line="0" w:lineRule="atLeast"/>
              <w:jc w:val="center"/>
              <w:rPr>
                <w:rFonts w:hint="eastAsia" w:asciiTheme="minorEastAsia" w:hAnsiTheme="minorEastAsia" w:eastAsiaTheme="minorEastAsia" w:cstheme="minorEastAsia"/>
                <w:color w:val="000000"/>
                <w:sz w:val="16"/>
                <w:szCs w:val="16"/>
                <w:lang w:val="en-US" w:eastAsia="zh-CN"/>
              </w:rPr>
            </w:pPr>
            <w:r>
              <w:rPr>
                <w:rFonts w:hint="eastAsia" w:asciiTheme="minorEastAsia" w:hAnsiTheme="minorEastAsia" w:eastAsiaTheme="minorEastAsia" w:cstheme="minorEastAsia"/>
                <w:color w:val="000000"/>
                <w:sz w:val="16"/>
                <w:szCs w:val="16"/>
                <w:lang w:val="en-US" w:eastAsia="zh-CN"/>
              </w:rPr>
              <w:t>7</w:t>
            </w:r>
          </w:p>
        </w:tc>
        <w:tc>
          <w:tcPr>
            <w:tcW w:w="2005"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eastAsia="zh-CN"/>
              </w:rPr>
            </w:pPr>
            <w:r>
              <w:rPr>
                <w:rFonts w:hint="eastAsia" w:asciiTheme="minorEastAsia" w:hAnsiTheme="minorEastAsia" w:eastAsiaTheme="minorEastAsia" w:cstheme="minorEastAsia"/>
                <w:color w:val="auto"/>
                <w:sz w:val="16"/>
                <w:szCs w:val="16"/>
                <w:lang w:eastAsia="zh-CN"/>
              </w:rPr>
              <w:t>肩包（选配）</w:t>
            </w:r>
          </w:p>
        </w:tc>
        <w:tc>
          <w:tcPr>
            <w:tcW w:w="804"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71" w:type="dxa"/>
            <w:vAlign w:val="center"/>
          </w:tcPr>
          <w:p>
            <w:pPr>
              <w:tabs>
                <w:tab w:val="left" w:pos="1158"/>
              </w:tabs>
              <w:spacing w:line="0" w:lineRule="atLeast"/>
              <w:jc w:val="center"/>
              <w:rPr>
                <w:rFonts w:hint="default" w:asciiTheme="minorEastAsia" w:hAnsiTheme="minorEastAsia" w:eastAsiaTheme="minorEastAsia" w:cstheme="minorEastAsia"/>
                <w:color w:val="000000"/>
                <w:sz w:val="16"/>
                <w:szCs w:val="16"/>
                <w:lang w:val="en-US" w:eastAsia="zh-CN"/>
              </w:rPr>
            </w:pPr>
            <w:r>
              <w:rPr>
                <w:rFonts w:hint="eastAsia" w:asciiTheme="minorEastAsia" w:hAnsiTheme="minorEastAsia" w:eastAsiaTheme="minorEastAsia" w:cstheme="minorEastAsia"/>
                <w:color w:val="000000"/>
                <w:sz w:val="16"/>
                <w:szCs w:val="16"/>
                <w:lang w:val="en-US" w:eastAsia="zh-CN"/>
              </w:rPr>
              <w:t>8</w:t>
            </w:r>
          </w:p>
        </w:tc>
        <w:tc>
          <w:tcPr>
            <w:tcW w:w="2005" w:type="dxa"/>
            <w:vAlign w:val="center"/>
          </w:tcPr>
          <w:p>
            <w:pPr>
              <w:tabs>
                <w:tab w:val="left" w:pos="1158"/>
              </w:tabs>
              <w:spacing w:line="0" w:lineRule="atLeast"/>
              <w:jc w:val="center"/>
              <w:rPr>
                <w:rFonts w:hint="eastAsia" w:asciiTheme="minorEastAsia" w:hAnsiTheme="minorEastAsia" w:eastAsiaTheme="minorEastAsia" w:cstheme="minorEastAsia"/>
                <w:color w:val="auto"/>
                <w:sz w:val="16"/>
                <w:szCs w:val="16"/>
                <w:lang w:eastAsia="zh-CN"/>
              </w:rPr>
            </w:pPr>
            <w:r>
              <w:rPr>
                <w:rFonts w:hint="eastAsia" w:asciiTheme="minorEastAsia" w:hAnsiTheme="minorEastAsia" w:eastAsiaTheme="minorEastAsia" w:cstheme="minorEastAsia"/>
                <w:color w:val="auto"/>
                <w:sz w:val="16"/>
                <w:szCs w:val="16"/>
                <w:lang w:eastAsia="zh-CN"/>
              </w:rPr>
              <w:t>灭火装置（选配）</w:t>
            </w:r>
          </w:p>
        </w:tc>
        <w:tc>
          <w:tcPr>
            <w:tcW w:w="804" w:type="dxa"/>
            <w:vAlign w:val="center"/>
          </w:tcPr>
          <w:p>
            <w:pPr>
              <w:tabs>
                <w:tab w:val="left" w:pos="1158"/>
              </w:tabs>
              <w:spacing w:line="0" w:lineRule="atLeast"/>
              <w:jc w:val="center"/>
              <w:rPr>
                <w:rFonts w:hint="default"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auto"/>
                <w:sz w:val="16"/>
                <w:szCs w:val="16"/>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580" w:type="dxa"/>
            <w:gridSpan w:val="3"/>
            <w:vAlign w:val="top"/>
          </w:tcPr>
          <w:p>
            <w:pPr>
              <w:tabs>
                <w:tab w:val="left" w:pos="1158"/>
              </w:tabs>
              <w:spacing w:line="0" w:lineRule="atLeast"/>
              <w:jc w:val="left"/>
              <w:rPr>
                <w:rFonts w:hint="default" w:asciiTheme="minorEastAsia" w:hAnsiTheme="minorEastAsia" w:eastAsiaTheme="minorEastAsia" w:cstheme="minorEastAsia"/>
                <w:color w:val="000000"/>
                <w:sz w:val="16"/>
                <w:szCs w:val="16"/>
                <w:lang w:val="en-US" w:eastAsia="zh-CN"/>
              </w:rPr>
            </w:pPr>
            <w:r>
              <w:rPr>
                <w:rFonts w:hint="eastAsia" w:asciiTheme="minorEastAsia" w:hAnsiTheme="minorEastAsia" w:eastAsiaTheme="minorEastAsia" w:cstheme="minorEastAsia"/>
                <w:color w:val="000000"/>
                <w:sz w:val="16"/>
                <w:szCs w:val="16"/>
              </w:rPr>
              <w:t>总重量</w:t>
            </w:r>
            <w:r>
              <w:rPr>
                <w:rFonts w:hint="eastAsia" w:asciiTheme="minorEastAsia" w:hAnsiTheme="minorEastAsia" w:eastAsiaTheme="minorEastAsia" w:cstheme="minorEastAsia"/>
                <w:color w:val="000000"/>
                <w:sz w:val="16"/>
                <w:szCs w:val="16"/>
                <w:highlight w:val="none"/>
              </w:rPr>
              <w:t>（</w:t>
            </w:r>
            <w:r>
              <w:rPr>
                <w:rFonts w:hint="eastAsia" w:asciiTheme="minorEastAsia" w:hAnsiTheme="minorEastAsia" w:eastAsiaTheme="minorEastAsia" w:cstheme="minorEastAsia"/>
                <w:color w:val="000000"/>
                <w:sz w:val="16"/>
                <w:szCs w:val="16"/>
              </w:rPr>
              <w:t>kg)：</w:t>
            </w:r>
            <w:r>
              <w:rPr>
                <w:rFonts w:hint="eastAsia" w:asciiTheme="minorEastAsia" w:hAnsiTheme="minorEastAsia" w:eastAsiaTheme="minorEastAsia" w:cstheme="minorEastAsia"/>
                <w:color w:val="000000"/>
                <w:sz w:val="16"/>
                <w:szCs w:val="16"/>
                <w:lang w:val="en-US" w:eastAsia="zh-CN"/>
              </w:rPr>
              <w:t>13</w:t>
            </w:r>
          </w:p>
          <w:p>
            <w:pPr>
              <w:tabs>
                <w:tab w:val="left" w:pos="1158"/>
              </w:tabs>
              <w:spacing w:line="0" w:lineRule="atLeast"/>
              <w:jc w:val="left"/>
              <w:rPr>
                <w:rFonts w:hint="eastAsia" w:asciiTheme="minorEastAsia" w:hAnsiTheme="minorEastAsia" w:eastAsiaTheme="minorEastAsia" w:cstheme="minorEastAsia"/>
                <w:color w:val="auto"/>
                <w:sz w:val="16"/>
                <w:szCs w:val="16"/>
                <w:lang w:val="en-US" w:eastAsia="zh-CN"/>
              </w:rPr>
            </w:pPr>
            <w:r>
              <w:rPr>
                <w:rFonts w:hint="eastAsia" w:asciiTheme="minorEastAsia" w:hAnsiTheme="minorEastAsia" w:eastAsiaTheme="minorEastAsia" w:cstheme="minorEastAsia"/>
                <w:color w:val="000000"/>
                <w:sz w:val="16"/>
                <w:szCs w:val="16"/>
              </w:rPr>
              <w:t>外箱尺寸</w:t>
            </w:r>
            <w:r>
              <w:rPr>
                <w:rFonts w:hint="eastAsia" w:asciiTheme="minorEastAsia" w:hAnsiTheme="minorEastAsia" w:eastAsiaTheme="minorEastAsia" w:cstheme="minorEastAsia"/>
                <w:color w:val="000000"/>
                <w:sz w:val="16"/>
                <w:szCs w:val="16"/>
                <w:highlight w:val="none"/>
              </w:rPr>
              <w:t>（</w:t>
            </w:r>
            <w:r>
              <w:rPr>
                <w:rFonts w:hint="eastAsia" w:asciiTheme="minorEastAsia" w:hAnsiTheme="minorEastAsia" w:eastAsiaTheme="minorEastAsia" w:cstheme="minorEastAsia"/>
                <w:color w:val="000000"/>
                <w:sz w:val="16"/>
                <w:szCs w:val="16"/>
              </w:rPr>
              <w:t>mm) ：</w:t>
            </w:r>
            <w:r>
              <w:rPr>
                <w:rFonts w:hint="eastAsia" w:asciiTheme="minorEastAsia" w:hAnsiTheme="minorEastAsia" w:eastAsiaTheme="minorEastAsia" w:cstheme="minorEastAsia"/>
                <w:color w:val="000000"/>
                <w:sz w:val="16"/>
                <w:szCs w:val="16"/>
                <w:lang w:val="en-US" w:eastAsia="zh-CN"/>
              </w:rPr>
              <w:t>425</w:t>
            </w:r>
            <w:r>
              <w:rPr>
                <w:rFonts w:hint="eastAsia" w:asciiTheme="minorEastAsia" w:hAnsiTheme="minorEastAsia" w:eastAsiaTheme="minorEastAsia" w:cstheme="minorEastAsia"/>
                <w:color w:val="auto"/>
                <w:sz w:val="16"/>
                <w:szCs w:val="16"/>
              </w:rPr>
              <w:t>*W</w:t>
            </w:r>
            <w:r>
              <w:rPr>
                <w:rFonts w:hint="eastAsia" w:asciiTheme="minorEastAsia" w:hAnsiTheme="minorEastAsia" w:eastAsiaTheme="minorEastAsia" w:cstheme="minorEastAsia"/>
                <w:color w:val="auto"/>
                <w:sz w:val="16"/>
                <w:szCs w:val="16"/>
                <w:lang w:val="en-US" w:eastAsia="zh-CN"/>
              </w:rPr>
              <w:t>315</w:t>
            </w:r>
            <w:r>
              <w:rPr>
                <w:rFonts w:hint="eastAsia" w:asciiTheme="minorEastAsia" w:hAnsiTheme="minorEastAsia" w:eastAsiaTheme="minorEastAsia" w:cstheme="minorEastAsia"/>
                <w:color w:val="auto"/>
                <w:sz w:val="16"/>
                <w:szCs w:val="16"/>
              </w:rPr>
              <w:t>*H</w:t>
            </w:r>
            <w:r>
              <w:rPr>
                <w:rFonts w:hint="eastAsia" w:asciiTheme="minorEastAsia" w:hAnsiTheme="minorEastAsia" w:eastAsiaTheme="minorEastAsia" w:cstheme="minorEastAsia"/>
                <w:color w:val="auto"/>
                <w:sz w:val="16"/>
                <w:szCs w:val="16"/>
                <w:lang w:val="en-US" w:eastAsia="zh-CN"/>
              </w:rPr>
              <w:t>345</w:t>
            </w:r>
          </w:p>
          <w:p>
            <w:pPr>
              <w:tabs>
                <w:tab w:val="left" w:pos="1158"/>
              </w:tabs>
              <w:spacing w:line="0" w:lineRule="atLeast"/>
              <w:jc w:val="left"/>
              <w:rPr>
                <w:rFonts w:hint="eastAsia" w:asciiTheme="minorEastAsia" w:hAnsiTheme="minorEastAsia" w:eastAsiaTheme="minorEastAsia" w:cstheme="minorEastAsia"/>
                <w:color w:val="FF0000"/>
                <w:sz w:val="16"/>
                <w:szCs w:val="16"/>
              </w:rPr>
            </w:pPr>
            <w:r>
              <w:rPr>
                <w:rFonts w:hint="eastAsia" w:asciiTheme="minorEastAsia" w:hAnsiTheme="minorEastAsia" w:eastAsiaTheme="minorEastAsia" w:cstheme="minorEastAsia"/>
                <w:color w:val="000000"/>
                <w:sz w:val="16"/>
                <w:szCs w:val="16"/>
              </w:rPr>
              <w:t>包装数量</w:t>
            </w:r>
            <w:r>
              <w:rPr>
                <w:rFonts w:hint="eastAsia" w:asciiTheme="minorEastAsia" w:hAnsiTheme="minorEastAsia" w:eastAsiaTheme="minorEastAsia" w:cstheme="minorEastAsia"/>
                <w:color w:val="000000"/>
                <w:sz w:val="16"/>
                <w:szCs w:val="16"/>
                <w:highlight w:val="none"/>
              </w:rPr>
              <w:t>（</w:t>
            </w:r>
            <w:r>
              <w:rPr>
                <w:rFonts w:hint="eastAsia" w:asciiTheme="minorEastAsia" w:hAnsiTheme="minorEastAsia" w:eastAsiaTheme="minorEastAsia" w:cstheme="minorEastAsia"/>
                <w:color w:val="000000"/>
                <w:sz w:val="16"/>
                <w:szCs w:val="16"/>
              </w:rPr>
              <w:t>pcs )：一箱一台电源</w:t>
            </w:r>
          </w:p>
        </w:tc>
      </w:tr>
    </w:tbl>
    <w:p>
      <w:pPr>
        <w:jc w:val="both"/>
        <w:rPr>
          <w:rFonts w:hint="eastAsia" w:asciiTheme="minorEastAsia" w:hAnsiTheme="minorEastAsia" w:eastAsiaTheme="minorEastAsia" w:cstheme="minorEastAsia"/>
          <w:b/>
          <w:bCs/>
          <w:kern w:val="2"/>
          <w:sz w:val="16"/>
          <w:szCs w:val="16"/>
          <w:lang w:val="en-US" w:eastAsia="zh-CN" w:bidi="ar-SA"/>
        </w:rPr>
      </w:pPr>
    </w:p>
    <w:p>
      <w:pPr>
        <w:rPr>
          <w:rFonts w:hint="eastAsia"/>
          <w:lang w:eastAsia="zh-CN"/>
        </w:rPr>
      </w:pPr>
    </w:p>
    <w:p>
      <w:pPr>
        <w:rPr>
          <w:rFonts w:hint="eastAsia"/>
          <w:lang w:eastAsia="zh-CN"/>
        </w:rPr>
      </w:pPr>
    </w:p>
    <w:p>
      <w:pPr>
        <w:pStyle w:val="2"/>
        <w:rPr>
          <w:rFonts w:hint="eastAsia"/>
        </w:rPr>
      </w:pPr>
      <w:bookmarkStart w:id="5" w:name="_Toc21891"/>
      <w:r>
        <w:rPr>
          <w:rFonts w:hint="eastAsia"/>
          <w:lang w:eastAsia="zh-CN"/>
        </w:rPr>
        <w:t>四、</w:t>
      </w:r>
      <w:r>
        <w:rPr>
          <w:rFonts w:hint="eastAsia"/>
        </w:rPr>
        <w:t>概述</w:t>
      </w:r>
      <w:bookmarkEnd w:id="5"/>
    </w:p>
    <w:p>
      <w:pPr>
        <w:pStyle w:val="4"/>
        <w:rPr>
          <w:rFonts w:hint="eastAsia"/>
        </w:rPr>
      </w:pPr>
      <w:bookmarkStart w:id="6" w:name="_Toc834"/>
      <w:bookmarkStart w:id="7" w:name="_Toc17585_WPSOffice_Level2"/>
      <w:r>
        <w:rPr>
          <w:rFonts w:hint="eastAsia"/>
          <w:lang w:val="en-US" w:eastAsia="zh-CN"/>
        </w:rPr>
        <w:t xml:space="preserve">4.1 </w:t>
      </w:r>
      <w:r>
        <w:rPr>
          <w:rFonts w:hint="eastAsia"/>
        </w:rPr>
        <w:t>产品简介：</w:t>
      </w:r>
      <w:bookmarkEnd w:id="6"/>
      <w:bookmarkEnd w:id="7"/>
    </w:p>
    <w:p>
      <w:pPr>
        <w:spacing w:line="240" w:lineRule="auto"/>
        <w:ind w:firstLine="320" w:firstLineChars="200"/>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lang w:val="en-US" w:eastAsia="zh-CN"/>
        </w:rPr>
        <w:t>1500W</w:t>
      </w:r>
      <w:r>
        <w:rPr>
          <w:rFonts w:hint="eastAsia" w:asciiTheme="minorEastAsia" w:hAnsiTheme="minorEastAsia" w:eastAsiaTheme="minorEastAsia" w:cstheme="minorEastAsia"/>
          <w:sz w:val="16"/>
          <w:szCs w:val="16"/>
        </w:rPr>
        <w:t>便携式交直流电源是我公司在广泛用户反馈的基础上并结合电源方</w:t>
      </w:r>
      <w:r>
        <w:rPr>
          <w:rFonts w:hint="eastAsia" w:asciiTheme="minorEastAsia" w:hAnsiTheme="minorEastAsia" w:eastAsiaTheme="minorEastAsia" w:cstheme="minorEastAsia"/>
          <w:sz w:val="16"/>
          <w:szCs w:val="16"/>
          <w:lang w:eastAsia="zh-CN"/>
        </w:rPr>
        <w:t>面</w:t>
      </w:r>
      <w:r>
        <w:rPr>
          <w:rFonts w:hint="eastAsia" w:asciiTheme="minorEastAsia" w:hAnsiTheme="minorEastAsia" w:eastAsiaTheme="minorEastAsia" w:cstheme="minorEastAsia"/>
          <w:sz w:val="16"/>
          <w:szCs w:val="16"/>
        </w:rPr>
        <w:t>多年的专业积累打造而成的。全新的设计采用</w:t>
      </w:r>
      <w:r>
        <w:rPr>
          <w:rFonts w:hint="eastAsia" w:asciiTheme="minorEastAsia" w:hAnsiTheme="minorEastAsia" w:eastAsiaTheme="minorEastAsia" w:cstheme="minorEastAsia"/>
          <w:sz w:val="16"/>
          <w:szCs w:val="16"/>
          <w:lang w:eastAsia="zh-CN"/>
        </w:rPr>
        <w:t>优质</w:t>
      </w:r>
      <w:r>
        <w:rPr>
          <w:rFonts w:hint="eastAsia" w:asciiTheme="minorEastAsia" w:hAnsiTheme="minorEastAsia" w:eastAsiaTheme="minorEastAsia" w:cstheme="minorEastAsia"/>
          <w:sz w:val="16"/>
          <w:szCs w:val="16"/>
        </w:rPr>
        <w:t>锂电池作为储能主体，具有体积小、容量大、重量轻、功率大、易携带等特性，为您提供简便的移动电源解决方案；广泛应用于户外办公、医疗救护、消防救援、野外休闲、应急通信、环境监测</w:t>
      </w:r>
      <w:r>
        <w:rPr>
          <w:rFonts w:hint="eastAsia" w:asciiTheme="minorEastAsia" w:hAnsiTheme="minorEastAsia" w:eastAsiaTheme="minorEastAsia" w:cstheme="minorEastAsia"/>
          <w:sz w:val="16"/>
          <w:szCs w:val="16"/>
          <w:lang w:eastAsia="zh-CN"/>
        </w:rPr>
        <w:t>、电力维护、新能源</w:t>
      </w:r>
      <w:r>
        <w:rPr>
          <w:rFonts w:hint="eastAsia" w:asciiTheme="minorEastAsia" w:hAnsiTheme="minorEastAsia" w:eastAsiaTheme="minorEastAsia" w:cstheme="minorEastAsia"/>
          <w:sz w:val="16"/>
          <w:szCs w:val="16"/>
        </w:rPr>
        <w:t>等</w:t>
      </w:r>
      <w:r>
        <w:rPr>
          <w:rFonts w:hint="eastAsia" w:asciiTheme="minorEastAsia" w:hAnsiTheme="minorEastAsia" w:eastAsiaTheme="minorEastAsia" w:cstheme="minorEastAsia"/>
          <w:sz w:val="16"/>
          <w:szCs w:val="16"/>
        </w:rPr>
        <w:tab/>
      </w:r>
      <w:bookmarkStart w:id="8" w:name="_Toc25689_WPSOffice_Level2"/>
    </w:p>
    <w:p>
      <w:pPr>
        <w:pStyle w:val="4"/>
        <w:rPr>
          <w:rFonts w:hint="eastAsia"/>
        </w:rPr>
      </w:pPr>
      <w:bookmarkStart w:id="9" w:name="_Toc16007"/>
      <w:r>
        <w:rPr>
          <w:rFonts w:hint="eastAsia"/>
          <w:lang w:val="en-US" w:eastAsia="zh-CN"/>
        </w:rPr>
        <w:t xml:space="preserve">4.2 </w:t>
      </w:r>
      <w:r>
        <w:rPr>
          <w:rFonts w:hint="eastAsia"/>
        </w:rPr>
        <w:t>主要特点：</w:t>
      </w:r>
      <w:bookmarkEnd w:id="8"/>
      <w:bookmarkEnd w:id="9"/>
    </w:p>
    <w:p>
      <w:pPr>
        <w:spacing w:line="240" w:lineRule="auto"/>
        <w:ind w:firstLine="320"/>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b/>
          <w:bCs/>
          <w:sz w:val="16"/>
          <w:szCs w:val="16"/>
          <w:lang w:val="en-US" w:eastAsia="zh-CN"/>
        </w:rPr>
        <w:t>★</w:t>
      </w:r>
      <w:r>
        <w:rPr>
          <w:rFonts w:hint="eastAsia" w:asciiTheme="minorEastAsia" w:hAnsiTheme="minorEastAsia" w:eastAsiaTheme="minorEastAsia" w:cstheme="minorEastAsia"/>
          <w:color w:val="303030"/>
          <w:sz w:val="16"/>
          <w:szCs w:val="16"/>
        </w:rPr>
        <w:t>直流</w:t>
      </w:r>
      <w:r>
        <w:rPr>
          <w:rFonts w:hint="eastAsia" w:asciiTheme="minorEastAsia" w:hAnsiTheme="minorEastAsia" w:eastAsiaTheme="minorEastAsia" w:cstheme="minorEastAsia"/>
          <w:color w:val="303030"/>
          <w:sz w:val="16"/>
          <w:szCs w:val="16"/>
          <w:lang w:eastAsia="zh-CN"/>
        </w:rPr>
        <w:t>输出</w:t>
      </w:r>
      <w:r>
        <w:rPr>
          <w:rFonts w:hint="eastAsia" w:asciiTheme="minorEastAsia" w:hAnsiTheme="minorEastAsia" w:eastAsiaTheme="minorEastAsia" w:cstheme="minorEastAsia"/>
          <w:color w:val="303030"/>
          <w:sz w:val="16"/>
          <w:szCs w:val="16"/>
        </w:rPr>
        <w:t xml:space="preserve">（DC24V/ </w:t>
      </w:r>
      <w:r>
        <w:rPr>
          <w:rFonts w:hint="eastAsia" w:asciiTheme="minorEastAsia" w:hAnsiTheme="minorEastAsia" w:eastAsiaTheme="minorEastAsia" w:cstheme="minorEastAsia"/>
          <w:color w:val="303030"/>
          <w:sz w:val="16"/>
          <w:szCs w:val="16"/>
          <w:lang w:val="en-US" w:eastAsia="zh-CN"/>
        </w:rPr>
        <w:t>10A、</w:t>
      </w:r>
      <w:r>
        <w:rPr>
          <w:rFonts w:hint="eastAsia" w:asciiTheme="minorEastAsia" w:hAnsiTheme="minorEastAsia" w:eastAsiaTheme="minorEastAsia" w:cstheme="minorEastAsia"/>
          <w:color w:val="303030"/>
          <w:sz w:val="16"/>
          <w:szCs w:val="16"/>
        </w:rPr>
        <w:t>DC12V</w:t>
      </w:r>
      <w:r>
        <w:rPr>
          <w:rFonts w:hint="eastAsia" w:asciiTheme="minorEastAsia" w:hAnsiTheme="minorEastAsia" w:eastAsiaTheme="minorEastAsia" w:cstheme="minorEastAsia"/>
          <w:color w:val="303030"/>
          <w:sz w:val="16"/>
          <w:szCs w:val="16"/>
          <w:lang w:val="en-US" w:eastAsia="zh-CN"/>
        </w:rPr>
        <w:t xml:space="preserve">/10A、 </w:t>
      </w:r>
      <w:r>
        <w:rPr>
          <w:rFonts w:hint="eastAsia" w:asciiTheme="minorEastAsia" w:hAnsiTheme="minorEastAsia" w:eastAsiaTheme="minorEastAsia" w:cstheme="minorEastAsia"/>
          <w:color w:val="303030"/>
          <w:sz w:val="16"/>
          <w:szCs w:val="16"/>
        </w:rPr>
        <w:t>USB5V</w:t>
      </w:r>
      <w:r>
        <w:rPr>
          <w:rFonts w:hint="eastAsia" w:asciiTheme="minorEastAsia" w:hAnsiTheme="minorEastAsia" w:eastAsiaTheme="minorEastAsia" w:cstheme="minorEastAsia"/>
          <w:color w:val="303030"/>
          <w:sz w:val="16"/>
          <w:szCs w:val="16"/>
          <w:lang w:val="en-US" w:eastAsia="zh-CN"/>
        </w:rPr>
        <w:t>/2A</w:t>
      </w:r>
      <w:r>
        <w:rPr>
          <w:rFonts w:hint="eastAsia" w:asciiTheme="minorEastAsia" w:hAnsiTheme="minorEastAsia" w:eastAsiaTheme="minorEastAsia" w:cstheme="minorEastAsia"/>
          <w:color w:val="303030"/>
          <w:sz w:val="16"/>
          <w:szCs w:val="16"/>
        </w:rPr>
        <w:t>）</w:t>
      </w:r>
    </w:p>
    <w:p>
      <w:pPr>
        <w:spacing w:line="240" w:lineRule="auto"/>
        <w:ind w:firstLine="320"/>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b/>
          <w:bCs/>
          <w:sz w:val="16"/>
          <w:szCs w:val="16"/>
          <w:lang w:val="en-US" w:eastAsia="zh-CN"/>
        </w:rPr>
        <w:t>★</w:t>
      </w:r>
      <w:r>
        <w:rPr>
          <w:rFonts w:hint="eastAsia" w:asciiTheme="minorEastAsia" w:hAnsiTheme="minorEastAsia" w:eastAsiaTheme="minorEastAsia" w:cstheme="minorEastAsia"/>
          <w:b w:val="0"/>
          <w:bCs w:val="0"/>
          <w:sz w:val="16"/>
          <w:szCs w:val="16"/>
          <w:lang w:val="en-US" w:eastAsia="zh-CN"/>
        </w:rPr>
        <w:t>三个</w:t>
      </w:r>
      <w:r>
        <w:rPr>
          <w:rFonts w:hint="eastAsia" w:asciiTheme="minorEastAsia" w:hAnsiTheme="minorEastAsia" w:eastAsiaTheme="minorEastAsia" w:cstheme="minorEastAsia"/>
          <w:color w:val="303030"/>
          <w:sz w:val="16"/>
          <w:szCs w:val="16"/>
        </w:rPr>
        <w:t>交流</w:t>
      </w:r>
      <w:r>
        <w:rPr>
          <w:rFonts w:hint="eastAsia" w:asciiTheme="minorEastAsia" w:hAnsiTheme="minorEastAsia" w:eastAsiaTheme="minorEastAsia" w:cstheme="minorEastAsia"/>
          <w:color w:val="303030"/>
          <w:sz w:val="16"/>
          <w:szCs w:val="16"/>
          <w:lang w:eastAsia="zh-CN"/>
        </w:rPr>
        <w:t>输出口</w:t>
      </w:r>
      <w:r>
        <w:rPr>
          <w:rFonts w:hint="eastAsia" w:asciiTheme="minorEastAsia" w:hAnsiTheme="minorEastAsia" w:eastAsiaTheme="minorEastAsia" w:cstheme="minorEastAsia"/>
          <w:color w:val="303030"/>
          <w:sz w:val="16"/>
          <w:szCs w:val="16"/>
        </w:rPr>
        <w:t>（220V</w:t>
      </w:r>
      <w:r>
        <w:rPr>
          <w:rFonts w:hint="eastAsia" w:asciiTheme="minorEastAsia" w:hAnsiTheme="minorEastAsia" w:eastAsiaTheme="minorEastAsia" w:cstheme="minorEastAsia"/>
          <w:color w:val="303030"/>
          <w:sz w:val="16"/>
          <w:szCs w:val="16"/>
          <w:lang w:val="en-US" w:eastAsia="zh-CN"/>
        </w:rPr>
        <w:t>/50HZ 、110V/60HZ</w:t>
      </w:r>
      <w:r>
        <w:rPr>
          <w:rFonts w:hint="eastAsia" w:asciiTheme="minorEastAsia" w:hAnsiTheme="minorEastAsia" w:eastAsiaTheme="minorEastAsia" w:cstheme="minorEastAsia"/>
          <w:color w:val="303030"/>
          <w:sz w:val="16"/>
          <w:szCs w:val="16"/>
        </w:rPr>
        <w:t>）</w:t>
      </w:r>
    </w:p>
    <w:p>
      <w:pPr>
        <w:spacing w:line="240" w:lineRule="auto"/>
        <w:ind w:firstLine="320"/>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lang w:val="en-US" w:eastAsia="zh-CN"/>
        </w:rPr>
        <w:t>★</w:t>
      </w:r>
      <w:r>
        <w:rPr>
          <w:rFonts w:hint="eastAsia" w:asciiTheme="minorEastAsia" w:hAnsiTheme="minorEastAsia" w:eastAsiaTheme="minorEastAsia" w:cstheme="minorEastAsia"/>
          <w:color w:val="303030"/>
          <w:sz w:val="16"/>
          <w:szCs w:val="16"/>
        </w:rPr>
        <w:t>体积小、容量大、</w:t>
      </w:r>
      <w:r>
        <w:rPr>
          <w:rFonts w:hint="eastAsia" w:asciiTheme="minorEastAsia" w:hAnsiTheme="minorEastAsia" w:eastAsiaTheme="minorEastAsia" w:cstheme="minorEastAsia"/>
          <w:color w:val="303030"/>
          <w:sz w:val="16"/>
          <w:szCs w:val="16"/>
          <w:lang w:eastAsia="zh-CN"/>
        </w:rPr>
        <w:t>高效率、</w:t>
      </w:r>
      <w:r>
        <w:rPr>
          <w:rFonts w:hint="eastAsia" w:asciiTheme="minorEastAsia" w:hAnsiTheme="minorEastAsia" w:eastAsiaTheme="minorEastAsia" w:cstheme="minorEastAsia"/>
          <w:color w:val="303030"/>
          <w:sz w:val="16"/>
          <w:szCs w:val="16"/>
        </w:rPr>
        <w:t>长寿命</w:t>
      </w:r>
      <w:r>
        <w:rPr>
          <w:rFonts w:hint="eastAsia" w:asciiTheme="minorEastAsia" w:hAnsiTheme="minorEastAsia" w:eastAsiaTheme="minorEastAsia" w:cstheme="minorEastAsia"/>
          <w:color w:val="303030"/>
          <w:sz w:val="16"/>
          <w:szCs w:val="16"/>
          <w:lang w:eastAsia="zh-CN"/>
        </w:rPr>
        <w:t>、</w:t>
      </w:r>
      <w:r>
        <w:rPr>
          <w:rFonts w:hint="eastAsia" w:asciiTheme="minorEastAsia" w:hAnsiTheme="minorEastAsia" w:eastAsiaTheme="minorEastAsia" w:cstheme="minorEastAsia"/>
          <w:color w:val="303030"/>
          <w:sz w:val="16"/>
          <w:szCs w:val="16"/>
        </w:rPr>
        <w:t>重量轻、携带方便</w:t>
      </w:r>
    </w:p>
    <w:p>
      <w:pPr>
        <w:spacing w:line="240" w:lineRule="auto"/>
        <w:ind w:firstLine="320" w:firstLineChars="200"/>
        <w:jc w:val="left"/>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rPr>
        <w:t>★</w:t>
      </w:r>
      <w:r>
        <w:rPr>
          <w:rFonts w:hint="eastAsia" w:asciiTheme="minorEastAsia" w:hAnsiTheme="minorEastAsia" w:eastAsiaTheme="minorEastAsia" w:cstheme="minorEastAsia"/>
          <w:color w:val="303030"/>
          <w:sz w:val="16"/>
          <w:szCs w:val="16"/>
          <w:lang w:eastAsia="zh-CN"/>
        </w:rPr>
        <w:t>智能化全自动动态充放电管理平台，</w:t>
      </w:r>
      <w:r>
        <w:rPr>
          <w:rFonts w:hint="eastAsia" w:asciiTheme="minorEastAsia" w:hAnsiTheme="minorEastAsia" w:eastAsiaTheme="minorEastAsia" w:cstheme="minorEastAsia"/>
          <w:color w:val="303030"/>
          <w:sz w:val="16"/>
          <w:szCs w:val="16"/>
        </w:rPr>
        <w:t>多功能数码管显示，实时电量、</w:t>
      </w:r>
      <w:r>
        <w:rPr>
          <w:rFonts w:hint="eastAsia" w:asciiTheme="minorEastAsia" w:hAnsiTheme="minorEastAsia" w:eastAsiaTheme="minorEastAsia" w:cstheme="minorEastAsia"/>
          <w:color w:val="303030"/>
          <w:sz w:val="16"/>
          <w:szCs w:val="16"/>
          <w:lang w:eastAsia="zh-CN"/>
        </w:rPr>
        <w:t>电池电压、充放电</w:t>
      </w:r>
      <w:r>
        <w:rPr>
          <w:rFonts w:hint="eastAsia" w:asciiTheme="minorEastAsia" w:hAnsiTheme="minorEastAsia" w:eastAsiaTheme="minorEastAsia" w:cstheme="minorEastAsia"/>
          <w:color w:val="303030"/>
          <w:sz w:val="16"/>
          <w:szCs w:val="16"/>
        </w:rPr>
        <w:t>功率</w:t>
      </w:r>
      <w:r>
        <w:rPr>
          <w:rFonts w:hint="eastAsia" w:asciiTheme="minorEastAsia" w:hAnsiTheme="minorEastAsia" w:eastAsiaTheme="minorEastAsia" w:cstheme="minorEastAsia"/>
          <w:color w:val="303030"/>
          <w:sz w:val="16"/>
          <w:szCs w:val="16"/>
          <w:lang w:eastAsia="zh-CN"/>
        </w:rPr>
        <w:t>、充放电剩余时间</w:t>
      </w:r>
      <w:r>
        <w:rPr>
          <w:rFonts w:hint="eastAsia" w:asciiTheme="minorEastAsia" w:hAnsiTheme="minorEastAsia" w:eastAsiaTheme="minorEastAsia" w:cstheme="minorEastAsia"/>
          <w:color w:val="303030"/>
          <w:sz w:val="16"/>
          <w:szCs w:val="16"/>
          <w:lang w:val="en-US" w:eastAsia="zh-CN"/>
        </w:rPr>
        <w:t xml:space="preserve">  </w:t>
      </w:r>
    </w:p>
    <w:p>
      <w:pPr>
        <w:spacing w:line="240" w:lineRule="auto"/>
        <w:ind w:firstLine="320" w:firstLineChars="200"/>
        <w:jc w:val="left"/>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lang w:val="en-US" w:eastAsia="zh-CN"/>
        </w:rPr>
        <w:t>★</w:t>
      </w:r>
      <w:r>
        <w:rPr>
          <w:rFonts w:hint="eastAsia" w:asciiTheme="minorEastAsia" w:hAnsiTheme="minorEastAsia" w:eastAsiaTheme="minorEastAsia" w:cstheme="minorEastAsia"/>
          <w:color w:val="303030"/>
          <w:sz w:val="16"/>
          <w:szCs w:val="16"/>
        </w:rPr>
        <w:t>具有过充电、过放电保护、电源监视和低电量报警功能</w:t>
      </w:r>
      <w:r>
        <w:rPr>
          <w:rFonts w:hint="eastAsia" w:asciiTheme="minorEastAsia" w:hAnsiTheme="minorEastAsia" w:eastAsiaTheme="minorEastAsia" w:cstheme="minorEastAsia"/>
          <w:color w:val="303030"/>
          <w:sz w:val="16"/>
          <w:szCs w:val="16"/>
          <w:lang w:val="en-US" w:eastAsia="zh-CN"/>
        </w:rPr>
        <w:t xml:space="preserve"> </w:t>
      </w:r>
    </w:p>
    <w:p>
      <w:pPr>
        <w:spacing w:line="240" w:lineRule="auto"/>
        <w:ind w:firstLine="320" w:firstLineChars="200"/>
        <w:jc w:val="left"/>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lang w:val="en-US" w:eastAsia="zh-CN"/>
        </w:rPr>
        <w:t>★</w:t>
      </w:r>
      <w:r>
        <w:rPr>
          <w:rFonts w:hint="eastAsia" w:asciiTheme="minorEastAsia" w:hAnsiTheme="minorEastAsia" w:eastAsiaTheme="minorEastAsia" w:cstheme="minorEastAsia"/>
          <w:color w:val="303030"/>
          <w:sz w:val="16"/>
          <w:szCs w:val="16"/>
        </w:rPr>
        <w:t>具有短路、过载、过温</w:t>
      </w:r>
      <w:r>
        <w:rPr>
          <w:rFonts w:hint="eastAsia" w:asciiTheme="minorEastAsia" w:hAnsiTheme="minorEastAsia" w:eastAsiaTheme="minorEastAsia" w:cstheme="minorEastAsia"/>
          <w:color w:val="303030"/>
          <w:sz w:val="16"/>
          <w:szCs w:val="16"/>
          <w:lang w:eastAsia="zh-CN"/>
        </w:rPr>
        <w:t>、过压、过流、欠压</w:t>
      </w:r>
      <w:r>
        <w:rPr>
          <w:rFonts w:hint="eastAsia" w:asciiTheme="minorEastAsia" w:hAnsiTheme="minorEastAsia" w:eastAsiaTheme="minorEastAsia" w:cstheme="minorEastAsia"/>
          <w:color w:val="303030"/>
          <w:sz w:val="16"/>
          <w:szCs w:val="16"/>
        </w:rPr>
        <w:t>等保护功能，安全可靠</w:t>
      </w:r>
      <w:r>
        <w:rPr>
          <w:rFonts w:hint="eastAsia" w:asciiTheme="minorEastAsia" w:hAnsiTheme="minorEastAsia" w:eastAsiaTheme="minorEastAsia" w:cstheme="minorEastAsia"/>
          <w:color w:val="303030"/>
          <w:sz w:val="16"/>
          <w:szCs w:val="16"/>
          <w:lang w:val="en-US" w:eastAsia="zh-CN"/>
        </w:rPr>
        <w:t xml:space="preserve">                                                                           </w:t>
      </w:r>
      <w:r>
        <w:rPr>
          <w:rFonts w:hint="eastAsia" w:asciiTheme="minorEastAsia" w:hAnsiTheme="minorEastAsia" w:eastAsiaTheme="minorEastAsia" w:cstheme="minorEastAsia"/>
          <w:color w:val="303030"/>
          <w:sz w:val="16"/>
          <w:szCs w:val="16"/>
        </w:rPr>
        <w:br w:type="textWrapping"/>
      </w:r>
      <w:r>
        <w:rPr>
          <w:rFonts w:hint="eastAsia" w:asciiTheme="minorEastAsia" w:hAnsiTheme="minorEastAsia" w:eastAsiaTheme="minorEastAsia" w:cstheme="minorEastAsia"/>
          <w:color w:val="303030"/>
          <w:sz w:val="16"/>
          <w:szCs w:val="16"/>
          <w:lang w:val="en-US" w:eastAsia="zh-CN"/>
        </w:rPr>
        <w:t xml:space="preserve">    ★</w:t>
      </w:r>
      <w:r>
        <w:rPr>
          <w:rFonts w:hint="eastAsia" w:asciiTheme="minorEastAsia" w:hAnsiTheme="minorEastAsia" w:eastAsiaTheme="minorEastAsia" w:cstheme="minorEastAsia"/>
          <w:color w:val="303030"/>
          <w:sz w:val="16"/>
          <w:szCs w:val="16"/>
        </w:rPr>
        <w:t>SPWM 脉宽调制纯正弦波高精度低纹波稳压输出</w:t>
      </w:r>
      <w:r>
        <w:rPr>
          <w:rFonts w:hint="eastAsia" w:asciiTheme="minorEastAsia" w:hAnsiTheme="minorEastAsia" w:eastAsiaTheme="minorEastAsia" w:cstheme="minorEastAsia"/>
          <w:color w:val="303030"/>
          <w:sz w:val="16"/>
          <w:szCs w:val="16"/>
        </w:rPr>
        <w:br w:type="textWrapping"/>
      </w:r>
      <w:r>
        <w:rPr>
          <w:rFonts w:hint="eastAsia" w:asciiTheme="minorEastAsia" w:hAnsiTheme="minorEastAsia" w:eastAsiaTheme="minorEastAsia" w:cstheme="minorEastAsia"/>
          <w:color w:val="303030"/>
          <w:sz w:val="16"/>
          <w:szCs w:val="16"/>
          <w:lang w:val="en-US" w:eastAsia="zh-CN"/>
        </w:rPr>
        <w:t xml:space="preserve">    ★</w:t>
      </w:r>
      <w:r>
        <w:rPr>
          <w:rFonts w:hint="eastAsia" w:asciiTheme="minorEastAsia" w:hAnsiTheme="minorEastAsia" w:eastAsiaTheme="minorEastAsia" w:cstheme="minorEastAsia"/>
          <w:color w:val="303030"/>
          <w:sz w:val="16"/>
          <w:szCs w:val="16"/>
        </w:rPr>
        <w:t>纯正弦波交流220V隔离输出，带任何负载没压力</w:t>
      </w:r>
    </w:p>
    <w:p>
      <w:pPr>
        <w:spacing w:line="240" w:lineRule="auto"/>
        <w:ind w:firstLine="320" w:firstLineChars="200"/>
        <w:jc w:val="left"/>
        <w:rPr>
          <w:rFonts w:hint="default" w:asciiTheme="minorEastAsia" w:hAnsiTheme="minorEastAsia" w:eastAsiaTheme="minorEastAsia" w:cstheme="minorEastAsia"/>
          <w:color w:val="303030"/>
          <w:sz w:val="16"/>
          <w:szCs w:val="16"/>
          <w:lang w:val="en-US"/>
        </w:rPr>
      </w:pPr>
      <w:r>
        <w:rPr>
          <w:rFonts w:hint="eastAsia" w:asciiTheme="minorEastAsia" w:hAnsiTheme="minorEastAsia" w:eastAsiaTheme="minorEastAsia" w:cstheme="minorEastAsia"/>
          <w:color w:val="303030"/>
          <w:sz w:val="16"/>
          <w:szCs w:val="16"/>
          <w:lang w:val="en-US" w:eastAsia="zh-CN"/>
        </w:rPr>
        <w:t>★具有灭火装置，对电源起火有抑制作用，紧急情况下有更多的救火或者逃离时间</w:t>
      </w:r>
    </w:p>
    <w:p>
      <w:pPr>
        <w:spacing w:line="240" w:lineRule="auto"/>
        <w:ind w:firstLine="320" w:firstLineChars="200"/>
        <w:jc w:val="left"/>
        <w:rPr>
          <w:rFonts w:hint="eastAsia" w:asciiTheme="minorEastAsia" w:hAnsiTheme="minorEastAsia" w:eastAsiaTheme="minorEastAsia" w:cstheme="minorEastAsia"/>
          <w:color w:val="303030"/>
          <w:sz w:val="16"/>
          <w:szCs w:val="16"/>
        </w:rPr>
      </w:pPr>
    </w:p>
    <w:p>
      <w:pPr>
        <w:pStyle w:val="4"/>
        <w:rPr>
          <w:rFonts w:hint="eastAsia"/>
        </w:rPr>
      </w:pPr>
      <w:bookmarkStart w:id="10" w:name="_Toc15366_WPSOffice_Level2"/>
      <w:bookmarkStart w:id="11" w:name="_Toc22241"/>
      <w:r>
        <w:rPr>
          <w:rFonts w:hint="eastAsia"/>
          <w:lang w:val="en-US" w:eastAsia="zh-CN"/>
        </w:rPr>
        <w:t>4</w:t>
      </w:r>
      <w:r>
        <w:rPr>
          <w:rFonts w:hint="eastAsia"/>
        </w:rPr>
        <w:t>.</w:t>
      </w:r>
      <w:r>
        <w:rPr>
          <w:rFonts w:hint="eastAsia"/>
          <w:lang w:val="en-US" w:eastAsia="zh-CN"/>
        </w:rPr>
        <w:t xml:space="preserve">3 </w:t>
      </w:r>
      <w:r>
        <w:rPr>
          <w:rFonts w:hint="eastAsia"/>
        </w:rPr>
        <w:t>技术指标</w:t>
      </w:r>
      <w:bookmarkEnd w:id="10"/>
      <w:bookmarkEnd w:id="11"/>
    </w:p>
    <w:p>
      <w:pPr>
        <w:pStyle w:val="5"/>
        <w:rPr>
          <w:rFonts w:hint="eastAsia" w:ascii="黑体" w:hAnsi="黑体" w:eastAsia="黑体" w:cs="黑体"/>
          <w:lang w:val="en-US" w:eastAsia="zh-CN"/>
        </w:rPr>
      </w:pPr>
      <w:bookmarkStart w:id="12" w:name="_Toc10310"/>
      <w:bookmarkStart w:id="13" w:name="_Toc13827_WPSOffice_Level3"/>
      <w:r>
        <w:rPr>
          <w:rFonts w:hint="eastAsia"/>
          <w:lang w:val="en-US" w:eastAsia="zh-CN"/>
        </w:rPr>
        <w:t>4</w:t>
      </w:r>
      <w:r>
        <w:rPr>
          <w:rFonts w:hint="eastAsia"/>
        </w:rPr>
        <w:t>.</w:t>
      </w:r>
      <w:r>
        <w:rPr>
          <w:rFonts w:hint="eastAsia"/>
          <w:lang w:val="en-US" w:eastAsia="zh-CN"/>
        </w:rPr>
        <w:t>3</w:t>
      </w:r>
      <w:r>
        <w:rPr>
          <w:rFonts w:hint="eastAsia"/>
        </w:rPr>
        <w:t>.</w:t>
      </w:r>
      <w:r>
        <w:rPr>
          <w:rFonts w:hint="eastAsia"/>
          <w:lang w:val="en-US" w:eastAsia="zh-CN"/>
        </w:rPr>
        <w:t>1</w:t>
      </w:r>
      <w:r>
        <w:rPr>
          <w:rFonts w:hint="eastAsia" w:ascii="黑体" w:hAnsi="黑体" w:eastAsia="黑体" w:cs="黑体"/>
        </w:rPr>
        <w:t>技术参数</w:t>
      </w:r>
      <w:bookmarkEnd w:id="12"/>
      <w:bookmarkEnd w:id="13"/>
      <w:r>
        <w:rPr>
          <w:rFonts w:hint="eastAsia" w:ascii="黑体" w:hAnsi="黑体" w:eastAsia="黑体" w:cs="黑体"/>
          <w:lang w:val="en-US" w:eastAsia="zh-CN"/>
        </w:rPr>
        <w:t xml:space="preserve"> </w:t>
      </w:r>
    </w:p>
    <w:tbl>
      <w:tblPr>
        <w:tblStyle w:val="11"/>
        <w:tblpPr w:leftFromText="180" w:rightFromText="180" w:vertAnchor="text" w:horzAnchor="page" w:tblpXSpec="center" w:tblpY="334"/>
        <w:tblOverlap w:val="never"/>
        <w:tblW w:w="4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产品型号</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电池类型</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lang w:val="en-US" w:eastAsia="zh-CN"/>
              </w:rPr>
              <w:t>Li-ion Battery(70%1000Cycle)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交流输出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电流</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w:t>
            </w:r>
            <w:r>
              <w:rPr>
                <w:rFonts w:hint="eastAsia" w:asciiTheme="minorEastAsia" w:hAnsiTheme="minorEastAsia" w:eastAsiaTheme="minorEastAsia" w:cstheme="minorEastAsia"/>
                <w:color w:val="303030"/>
                <w:sz w:val="16"/>
                <w:szCs w:val="16"/>
                <w:lang w:val="en-US" w:eastAsia="zh-CN"/>
              </w:rPr>
              <w:t>6.5</w:t>
            </w:r>
            <w:r>
              <w:rPr>
                <w:rFonts w:hint="eastAsia" w:asciiTheme="minorEastAsia" w:hAnsiTheme="minorEastAsia" w:eastAsiaTheme="minorEastAsia" w:cstheme="minorEastAsia"/>
                <w:color w:val="303030"/>
                <w:sz w:val="16"/>
                <w:szCs w:val="16"/>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交流输出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电压</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220V</w:t>
            </w:r>
            <w:r>
              <w:rPr>
                <w:rFonts w:hint="eastAsia" w:asciiTheme="minorEastAsia" w:hAnsiTheme="minorEastAsia" w:eastAsiaTheme="minorEastAsia" w:cstheme="minorEastAsia"/>
                <w:color w:val="303030"/>
                <w:sz w:val="16"/>
                <w:szCs w:val="16"/>
                <w:lang w:val="en-US" w:eastAsia="zh-CN"/>
              </w:rPr>
              <w:t>/110V</w:t>
            </w:r>
            <w:r>
              <w:rPr>
                <w:rFonts w:hint="eastAsia" w:asciiTheme="minorEastAsia" w:hAnsiTheme="minorEastAsia" w:eastAsiaTheme="minorEastAsia" w:cstheme="minorEastAsia"/>
                <w:color w:val="303030"/>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频率</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50</w:t>
            </w:r>
            <w:r>
              <w:rPr>
                <w:rFonts w:hint="eastAsia" w:asciiTheme="minorEastAsia" w:hAnsiTheme="minorEastAsia" w:eastAsiaTheme="minorEastAsia" w:cstheme="minorEastAsia"/>
                <w:color w:val="303030"/>
                <w:sz w:val="16"/>
                <w:szCs w:val="16"/>
                <w:lang w:val="en-US" w:eastAsia="zh-CN"/>
              </w:rPr>
              <w:t>/60</w:t>
            </w:r>
            <w:r>
              <w:rPr>
                <w:rFonts w:hint="eastAsia" w:asciiTheme="minorEastAsia" w:hAnsiTheme="minorEastAsia" w:eastAsiaTheme="minorEastAsia" w:cstheme="minorEastAsia"/>
                <w:color w:val="303030"/>
                <w:sz w:val="16"/>
                <w:szCs w:val="16"/>
              </w:rPr>
              <w:t>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输出功率</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lang w:eastAsia="zh-CN"/>
              </w:rPr>
            </w:pPr>
            <w:r>
              <w:rPr>
                <w:rFonts w:hint="eastAsia" w:asciiTheme="minorEastAsia" w:hAnsiTheme="minorEastAsia" w:eastAsiaTheme="minorEastAsia" w:cstheme="minorEastAsia"/>
                <w:color w:val="303030"/>
                <w:sz w:val="16"/>
                <w:szCs w:val="16"/>
                <w:lang w:eastAsia="zh-CN"/>
              </w:rPr>
              <w:t>1500W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峰值功率</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lang w:val="en-US" w:eastAsia="zh-CN"/>
              </w:rPr>
              <w:t>30</w:t>
            </w:r>
            <w:r>
              <w:rPr>
                <w:rFonts w:hint="eastAsia" w:asciiTheme="minorEastAsia" w:hAnsiTheme="minorEastAsia" w:eastAsiaTheme="minorEastAsia" w:cstheme="minorEastAsia"/>
                <w:color w:val="303030"/>
                <w:sz w:val="16"/>
                <w:szCs w:val="16"/>
              </w:rPr>
              <w:t>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输出波形</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纯正弦波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直流输出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rPr>
              <w:t>电压</w:t>
            </w:r>
            <w:r>
              <w:rPr>
                <w:rFonts w:hint="eastAsia" w:asciiTheme="minorEastAsia" w:hAnsiTheme="minorEastAsia" w:eastAsiaTheme="minorEastAsia" w:cstheme="minorEastAsia"/>
                <w:color w:val="303030"/>
                <w:sz w:val="16"/>
                <w:szCs w:val="16"/>
                <w:lang w:val="en-US" w:eastAsia="zh-CN"/>
              </w:rPr>
              <w:t>/电流</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rPr>
              <w:t>5V</w:t>
            </w:r>
            <w:r>
              <w:rPr>
                <w:rFonts w:hint="eastAsia" w:asciiTheme="minorEastAsia" w:hAnsiTheme="minorEastAsia" w:eastAsiaTheme="minorEastAsia" w:cstheme="minorEastAsia"/>
                <w:color w:val="303030"/>
                <w:sz w:val="16"/>
                <w:szCs w:val="16"/>
                <w:lang w:val="en-US" w:eastAsia="zh-CN"/>
              </w:rPr>
              <w:t xml:space="preserve">/2A  </w:t>
            </w:r>
            <w:r>
              <w:rPr>
                <w:rFonts w:hint="eastAsia" w:asciiTheme="minorEastAsia" w:hAnsiTheme="minorEastAsia" w:eastAsiaTheme="minorEastAsia" w:cstheme="minorEastAsia"/>
                <w:color w:val="303030"/>
                <w:sz w:val="16"/>
                <w:szCs w:val="16"/>
              </w:rPr>
              <w:t>12V/</w:t>
            </w:r>
            <w:r>
              <w:rPr>
                <w:rFonts w:hint="eastAsia" w:asciiTheme="minorEastAsia" w:hAnsiTheme="minorEastAsia" w:eastAsiaTheme="minorEastAsia" w:cstheme="minorEastAsia"/>
                <w:color w:val="303030"/>
                <w:sz w:val="16"/>
                <w:szCs w:val="16"/>
                <w:lang w:val="en-US" w:eastAsia="zh-CN"/>
              </w:rPr>
              <w:t xml:space="preserve">10A   </w:t>
            </w:r>
            <w:r>
              <w:rPr>
                <w:rFonts w:hint="eastAsia" w:asciiTheme="minorEastAsia" w:hAnsiTheme="minorEastAsia" w:eastAsiaTheme="minorEastAsia" w:cstheme="minorEastAsia"/>
                <w:color w:val="303030"/>
                <w:sz w:val="16"/>
                <w:szCs w:val="16"/>
              </w:rPr>
              <w:t>24V</w:t>
            </w:r>
            <w:r>
              <w:rPr>
                <w:rFonts w:hint="eastAsia" w:asciiTheme="minorEastAsia" w:hAnsiTheme="minorEastAsia" w:eastAsiaTheme="minorEastAsia" w:cstheme="minorEastAsia"/>
                <w:color w:val="303030"/>
                <w:sz w:val="16"/>
                <w:szCs w:val="16"/>
                <w:lang w:val="en-US" w:eastAsia="zh-CN"/>
              </w:rPr>
              <w:t>/10A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保护功能</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短路、过载、</w:t>
            </w:r>
            <w:r>
              <w:rPr>
                <w:rFonts w:hint="eastAsia" w:asciiTheme="minorEastAsia" w:hAnsiTheme="minorEastAsia" w:eastAsiaTheme="minorEastAsia" w:cstheme="minorEastAsia"/>
                <w:color w:val="303030"/>
                <w:sz w:val="16"/>
                <w:szCs w:val="16"/>
                <w:highlight w:val="none"/>
              </w:rPr>
              <w:t>过温</w:t>
            </w:r>
            <w:r>
              <w:rPr>
                <w:rFonts w:hint="eastAsia" w:asciiTheme="minorEastAsia" w:hAnsiTheme="minorEastAsia" w:eastAsiaTheme="minorEastAsia" w:cstheme="minorEastAsia"/>
                <w:color w:val="303030"/>
                <w:sz w:val="16"/>
                <w:szCs w:val="16"/>
              </w:rPr>
              <w:t>、过压、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过流、欠压等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充电参数</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lang w:val="en-US" w:eastAsia="zh-CN"/>
              </w:rPr>
              <w:t>29.4</w:t>
            </w:r>
            <w:r>
              <w:rPr>
                <w:rFonts w:hint="eastAsia" w:asciiTheme="minorEastAsia" w:hAnsiTheme="minorEastAsia" w:eastAsiaTheme="minorEastAsia" w:cstheme="minorEastAsia"/>
                <w:color w:val="303030"/>
                <w:sz w:val="16"/>
                <w:szCs w:val="16"/>
              </w:rPr>
              <w:t>V/10A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电池容量</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lang w:val="en-US" w:eastAsia="zh-CN"/>
              </w:rPr>
              <w:t>25.9V/51</w:t>
            </w:r>
            <w:r>
              <w:rPr>
                <w:rFonts w:hint="eastAsia" w:asciiTheme="minorEastAsia" w:hAnsiTheme="minorEastAsia" w:eastAsiaTheme="minorEastAsia" w:cstheme="minorEastAsia"/>
                <w:color w:val="303030"/>
                <w:sz w:val="16"/>
                <w:szCs w:val="16"/>
              </w:rPr>
              <w:t>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充电时间</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lang w:val="en-US" w:eastAsia="zh-CN"/>
              </w:rPr>
              <w:t>6</w:t>
            </w:r>
            <w:r>
              <w:rPr>
                <w:rFonts w:hint="eastAsia" w:asciiTheme="minorEastAsia" w:hAnsiTheme="minorEastAsia" w:eastAsiaTheme="minorEastAsia" w:cstheme="minorEastAsia"/>
                <w:color w:val="303030"/>
                <w:sz w:val="16"/>
                <w:szCs w:val="16"/>
              </w:rPr>
              <w:t>-</w:t>
            </w:r>
            <w:r>
              <w:rPr>
                <w:rFonts w:hint="eastAsia" w:asciiTheme="minorEastAsia" w:hAnsiTheme="minorEastAsia" w:eastAsiaTheme="minorEastAsia" w:cstheme="minorEastAsia"/>
                <w:color w:val="303030"/>
                <w:sz w:val="16"/>
                <w:szCs w:val="16"/>
                <w:lang w:val="en-US" w:eastAsia="zh-CN"/>
              </w:rPr>
              <w:t>7</w:t>
            </w:r>
            <w:r>
              <w:rPr>
                <w:rFonts w:hint="eastAsia" w:asciiTheme="minorEastAsia" w:hAnsiTheme="minorEastAsia" w:eastAsiaTheme="minorEastAsia" w:cstheme="minorEastAsia"/>
                <w:color w:val="303030"/>
                <w:sz w:val="16"/>
                <w:szCs w:val="16"/>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循环寿命</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w:t>
            </w:r>
            <w:r>
              <w:rPr>
                <w:rFonts w:hint="eastAsia" w:asciiTheme="minorEastAsia" w:hAnsiTheme="minorEastAsia" w:eastAsiaTheme="minorEastAsia" w:cstheme="minorEastAsia"/>
                <w:color w:val="303030"/>
                <w:sz w:val="16"/>
                <w:szCs w:val="16"/>
                <w:lang w:val="en-US" w:eastAsia="zh-CN"/>
              </w:rPr>
              <w:t>1000</w:t>
            </w:r>
            <w:r>
              <w:rPr>
                <w:rFonts w:hint="eastAsia" w:asciiTheme="minorEastAsia" w:hAnsiTheme="minorEastAsia" w:eastAsiaTheme="minorEastAsia" w:cstheme="minorEastAsia"/>
                <w:color w:val="303030"/>
                <w:sz w:val="16"/>
                <w:szCs w:val="16"/>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sz w:val="16"/>
                <w:szCs w:val="16"/>
              </w:rPr>
              <w:t>工作温度</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303030"/>
                <w:sz w:val="16"/>
                <w:szCs w:val="16"/>
                <w:lang w:val="en-US" w:eastAsia="zh-CN"/>
              </w:rPr>
            </w:pPr>
            <w:r>
              <w:rPr>
                <w:rFonts w:hint="eastAsia" w:asciiTheme="minorEastAsia" w:hAnsiTheme="minorEastAsia" w:eastAsiaTheme="minorEastAsia" w:cstheme="minorEastAsia"/>
                <w:b w:val="0"/>
                <w:bCs w:val="0"/>
                <w:sz w:val="16"/>
                <w:szCs w:val="16"/>
              </w:rPr>
              <w:t>-20℃~65℃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sz w:val="16"/>
                <w:szCs w:val="16"/>
              </w:rPr>
              <w:t>工作湿度</w:t>
            </w:r>
          </w:p>
        </w:tc>
        <w:tc>
          <w:tcPr>
            <w:tcW w:w="3123" w:type="dxa"/>
            <w:noWrap w:val="0"/>
            <w:vAlign w:val="top"/>
          </w:tcPr>
          <w:p>
            <w:pPr>
              <w:tabs>
                <w:tab w:val="left" w:pos="3502"/>
              </w:tabs>
              <w:jc w:val="center"/>
              <w:rPr>
                <w:rFonts w:hint="eastAsia" w:asciiTheme="minorEastAsia" w:hAnsiTheme="minorEastAsia" w:eastAsiaTheme="minorEastAsia" w:cstheme="minorEastAsia"/>
                <w:b w:val="0"/>
                <w:bCs w:val="0"/>
                <w:color w:val="303030"/>
                <w:sz w:val="16"/>
                <w:szCs w:val="16"/>
                <w:lang w:val="en-US" w:eastAsia="zh-CN"/>
              </w:rPr>
            </w:pPr>
            <w:r>
              <w:rPr>
                <w:rFonts w:hint="eastAsia" w:asciiTheme="minorEastAsia" w:hAnsiTheme="minorEastAsia" w:eastAsiaTheme="minorEastAsia" w:cstheme="minorEastAsia"/>
                <w:b w:val="0"/>
                <w:bCs w:val="0"/>
                <w:sz w:val="16"/>
                <w:szCs w:val="16"/>
              </w:rPr>
              <w:t>0%RH~90%RH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rPr>
              <w:t>外观尺寸</w:t>
            </w:r>
            <w:r>
              <w:rPr>
                <w:rFonts w:hint="eastAsia" w:asciiTheme="minorEastAsia" w:hAnsiTheme="minorEastAsia" w:eastAsiaTheme="minorEastAsia" w:cstheme="minorEastAsia"/>
                <w:color w:val="303030"/>
                <w:sz w:val="16"/>
                <w:szCs w:val="16"/>
                <w:lang w:val="en-US" w:eastAsia="zh-CN"/>
              </w:rPr>
              <w:t>L*W*H</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3</w:t>
            </w:r>
            <w:r>
              <w:rPr>
                <w:rFonts w:hint="eastAsia" w:asciiTheme="minorEastAsia" w:hAnsiTheme="minorEastAsia" w:eastAsiaTheme="minorEastAsia" w:cstheme="minorEastAsia"/>
                <w:color w:val="303030"/>
                <w:sz w:val="16"/>
                <w:szCs w:val="16"/>
                <w:lang w:val="en-US" w:eastAsia="zh-CN"/>
              </w:rPr>
              <w:t>50</w:t>
            </w:r>
            <w:r>
              <w:rPr>
                <w:rFonts w:hint="eastAsia" w:asciiTheme="minorEastAsia" w:hAnsiTheme="minorEastAsia" w:eastAsiaTheme="minorEastAsia" w:cstheme="minorEastAsia"/>
                <w:color w:val="303030"/>
                <w:sz w:val="16"/>
                <w:szCs w:val="16"/>
              </w:rPr>
              <w:t>*</w:t>
            </w:r>
            <w:r>
              <w:rPr>
                <w:rFonts w:hint="eastAsia" w:asciiTheme="minorEastAsia" w:hAnsiTheme="minorEastAsia" w:eastAsiaTheme="minorEastAsia" w:cstheme="minorEastAsia"/>
                <w:color w:val="303030"/>
                <w:sz w:val="16"/>
                <w:szCs w:val="16"/>
                <w:lang w:val="en-US" w:eastAsia="zh-CN"/>
              </w:rPr>
              <w:t>170</w:t>
            </w:r>
            <w:r>
              <w:rPr>
                <w:rFonts w:hint="eastAsia" w:asciiTheme="minorEastAsia" w:hAnsiTheme="minorEastAsia" w:eastAsiaTheme="minorEastAsia" w:cstheme="minorEastAsia"/>
                <w:color w:val="303030"/>
                <w:sz w:val="16"/>
                <w:szCs w:val="16"/>
              </w:rPr>
              <w:t>*</w:t>
            </w:r>
            <w:r>
              <w:rPr>
                <w:rFonts w:hint="eastAsia" w:asciiTheme="minorEastAsia" w:hAnsiTheme="minorEastAsia" w:eastAsiaTheme="minorEastAsia" w:cstheme="minorEastAsia"/>
                <w:color w:val="303030"/>
                <w:sz w:val="16"/>
                <w:szCs w:val="16"/>
                <w:lang w:val="en-US" w:eastAsia="zh-CN"/>
              </w:rPr>
              <w:t>260</w:t>
            </w:r>
            <w:r>
              <w:rPr>
                <w:rFonts w:hint="eastAsia" w:asciiTheme="minorEastAsia" w:hAnsiTheme="minorEastAsia" w:eastAsiaTheme="minorEastAsia" w:cstheme="minorEastAsia"/>
                <w:color w:val="303030"/>
                <w:sz w:val="16"/>
                <w:szCs w:val="16"/>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3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rPr>
            </w:pPr>
            <w:r>
              <w:rPr>
                <w:rFonts w:hint="eastAsia" w:asciiTheme="minorEastAsia" w:hAnsiTheme="minorEastAsia" w:eastAsiaTheme="minorEastAsia" w:cstheme="minorEastAsia"/>
                <w:color w:val="303030"/>
                <w:sz w:val="16"/>
                <w:szCs w:val="16"/>
              </w:rPr>
              <w:t>重量</w:t>
            </w:r>
          </w:p>
        </w:tc>
        <w:tc>
          <w:tcPr>
            <w:tcW w:w="312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303030"/>
                <w:sz w:val="16"/>
                <w:szCs w:val="16"/>
                <w:lang w:val="en-US" w:eastAsia="zh-CN"/>
              </w:rPr>
            </w:pPr>
            <w:r>
              <w:rPr>
                <w:rFonts w:hint="eastAsia" w:asciiTheme="minorEastAsia" w:hAnsiTheme="minorEastAsia" w:eastAsiaTheme="minorEastAsia" w:cstheme="minorEastAsia"/>
                <w:color w:val="303030"/>
                <w:sz w:val="16"/>
                <w:szCs w:val="16"/>
                <w:lang w:val="en-US" w:eastAsia="zh-CN"/>
              </w:rPr>
              <w:t>10</w:t>
            </w:r>
            <w:r>
              <w:rPr>
                <w:rFonts w:hint="eastAsia" w:asciiTheme="minorEastAsia" w:hAnsiTheme="minorEastAsia" w:eastAsiaTheme="minorEastAsia" w:cstheme="minorEastAsia"/>
                <w:color w:val="303030"/>
                <w:sz w:val="16"/>
                <w:szCs w:val="16"/>
              </w:rPr>
              <w:t>Kg</w:t>
            </w:r>
          </w:p>
        </w:tc>
      </w:tr>
    </w:tbl>
    <w:p>
      <w:pPr>
        <w:tabs>
          <w:tab w:val="left" w:pos="3502"/>
        </w:tabs>
        <w:rPr>
          <w:rFonts w:hint="eastAsia"/>
          <w:sz w:val="20"/>
          <w:szCs w:val="20"/>
          <w:u w:val="double"/>
        </w:rPr>
      </w:pPr>
    </w:p>
    <w:p>
      <w:pPr>
        <w:tabs>
          <w:tab w:val="left" w:pos="3502"/>
        </w:tabs>
        <w:rPr>
          <w:rFonts w:hint="eastAsia"/>
          <w:sz w:val="20"/>
          <w:szCs w:val="20"/>
          <w:u w:val="double"/>
        </w:rPr>
      </w:pPr>
    </w:p>
    <w:p>
      <w:pPr>
        <w:tabs>
          <w:tab w:val="left" w:pos="3502"/>
        </w:tabs>
        <w:rPr>
          <w:rFonts w:hint="eastAsia"/>
          <w:sz w:val="20"/>
          <w:szCs w:val="20"/>
          <w:u w:val="double"/>
        </w:rPr>
      </w:pPr>
    </w:p>
    <w:p>
      <w:pPr>
        <w:tabs>
          <w:tab w:val="left" w:pos="3502"/>
        </w:tabs>
        <w:rPr>
          <w:rFonts w:hint="eastAsia"/>
          <w:sz w:val="20"/>
          <w:szCs w:val="20"/>
          <w:u w:val="double"/>
        </w:rPr>
      </w:pPr>
    </w:p>
    <w:p>
      <w:pPr>
        <w:pStyle w:val="5"/>
        <w:tabs>
          <w:tab w:val="center" w:pos="2409"/>
        </w:tabs>
        <w:rPr>
          <w:rFonts w:hint="eastAsia" w:eastAsia="黑体"/>
          <w:lang w:eastAsia="zh-CN"/>
        </w:rPr>
      </w:pPr>
      <w:bookmarkStart w:id="14" w:name="_Toc14827"/>
      <w:r>
        <w:rPr>
          <w:rFonts w:hint="eastAsia"/>
          <w:lang w:val="en-US" w:eastAsia="zh-CN"/>
        </w:rPr>
        <w:t>4</w:t>
      </w:r>
      <w:r>
        <w:rPr>
          <w:rFonts w:hint="eastAsia"/>
        </w:rPr>
        <w:t>.</w:t>
      </w:r>
      <w:r>
        <w:rPr>
          <w:rFonts w:hint="eastAsia"/>
          <w:lang w:val="en-US" w:eastAsia="zh-CN"/>
        </w:rPr>
        <w:t>3</w:t>
      </w:r>
      <w:r>
        <w:rPr>
          <w:rFonts w:hint="eastAsia"/>
        </w:rPr>
        <w:t>.</w:t>
      </w:r>
      <w:r>
        <w:rPr>
          <w:rFonts w:hint="eastAsia"/>
          <w:lang w:val="en-US" w:eastAsia="zh-CN"/>
        </w:rPr>
        <w:t>2</w:t>
      </w:r>
      <w:r>
        <w:rPr>
          <w:rFonts w:hint="eastAsia" w:ascii="黑体" w:hAnsi="黑体" w:eastAsia="黑体" w:cs="黑体"/>
          <w:lang w:eastAsia="zh-CN"/>
        </w:rPr>
        <w:t>负载参考时间</w:t>
      </w:r>
      <w:bookmarkEnd w:id="14"/>
      <w:r>
        <w:rPr>
          <w:rFonts w:hint="eastAsia" w:ascii="黑体" w:hAnsi="黑体" w:eastAsia="黑体" w:cs="黑体"/>
          <w:lang w:eastAsia="zh-CN"/>
        </w:rPr>
        <w:tab/>
      </w:r>
    </w:p>
    <w:tbl>
      <w:tblPr>
        <w:tblStyle w:val="11"/>
        <w:tblW w:w="4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30"/>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119" w:type="dxa"/>
            <w:noWrap w:val="0"/>
            <w:vAlign w:val="center"/>
          </w:tcPr>
          <w:p>
            <w:pPr>
              <w:tabs>
                <w:tab w:val="left" w:pos="3502"/>
              </w:tabs>
              <w:spacing w:line="24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使用设备</w:t>
            </w:r>
          </w:p>
        </w:tc>
        <w:tc>
          <w:tcPr>
            <w:tcW w:w="1230" w:type="dxa"/>
            <w:noWrap w:val="0"/>
            <w:vAlign w:val="center"/>
          </w:tcPr>
          <w:p>
            <w:pPr>
              <w:tabs>
                <w:tab w:val="left" w:pos="3502"/>
              </w:tabs>
              <w:spacing w:line="24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设备功率</w:t>
            </w:r>
          </w:p>
        </w:tc>
        <w:tc>
          <w:tcPr>
            <w:tcW w:w="1742" w:type="dxa"/>
            <w:noWrap w:val="0"/>
            <w:vAlign w:val="top"/>
          </w:tcPr>
          <w:p>
            <w:pPr>
              <w:tabs>
                <w:tab w:val="left" w:pos="3502"/>
              </w:tabs>
              <w:spacing w:line="480" w:lineRule="auto"/>
              <w:jc w:val="center"/>
              <w:rPr>
                <w:rFonts w:hint="default" w:asciiTheme="minorEastAsia" w:hAnsiTheme="minorEastAsia" w:eastAsiaTheme="minorEastAsia" w:cstheme="minorEastAsia"/>
                <w:sz w:val="16"/>
                <w:szCs w:val="16"/>
                <w:lang w:val="en-US"/>
              </w:rPr>
            </w:pPr>
            <w:r>
              <w:rPr>
                <w:rFonts w:hint="eastAsia" w:asciiTheme="minorEastAsia" w:hAnsiTheme="minorEastAsia" w:eastAsiaTheme="minorEastAsia" w:cstheme="minorEastAsia"/>
                <w:sz w:val="16"/>
                <w:szCs w:val="16"/>
              </w:rPr>
              <w:t>使用时间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19"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苹果手机</w:t>
            </w:r>
          </w:p>
        </w:tc>
        <w:tc>
          <w:tcPr>
            <w:tcW w:w="1230"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1440mAH</w:t>
            </w:r>
          </w:p>
        </w:tc>
        <w:tc>
          <w:tcPr>
            <w:tcW w:w="1742" w:type="dxa"/>
            <w:noWrap w:val="0"/>
            <w:vAlign w:val="top"/>
          </w:tcPr>
          <w:p>
            <w:pPr>
              <w:keepNext w:val="0"/>
              <w:keepLines w:val="0"/>
              <w:pageBreakBefore w:val="0"/>
              <w:widowControl w:val="0"/>
              <w:tabs>
                <w:tab w:val="left" w:pos="3502"/>
              </w:tabs>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充电约</w:t>
            </w:r>
            <w:r>
              <w:rPr>
                <w:rFonts w:hint="eastAsia" w:asciiTheme="minorEastAsia" w:hAnsiTheme="minorEastAsia" w:eastAsiaTheme="minorEastAsia" w:cstheme="minorEastAsia"/>
                <w:sz w:val="16"/>
                <w:szCs w:val="16"/>
                <w:lang w:val="en-US" w:eastAsia="zh-CN"/>
              </w:rPr>
              <w:t>50</w:t>
            </w:r>
            <w:r>
              <w:rPr>
                <w:rFonts w:hint="eastAsia" w:asciiTheme="minorEastAsia" w:hAnsiTheme="minorEastAsia" w:eastAsiaTheme="minorEastAsia" w:cstheme="minorEastAsia"/>
                <w:sz w:val="16"/>
                <w:szCs w:val="16"/>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119"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钨丝灯泡</w:t>
            </w:r>
          </w:p>
        </w:tc>
        <w:tc>
          <w:tcPr>
            <w:tcW w:w="1230"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40W</w:t>
            </w:r>
          </w:p>
        </w:tc>
        <w:tc>
          <w:tcPr>
            <w:tcW w:w="1742" w:type="dxa"/>
            <w:noWrap w:val="0"/>
            <w:vAlign w:val="top"/>
          </w:tcPr>
          <w:p>
            <w:pPr>
              <w:keepNext w:val="0"/>
              <w:keepLines w:val="0"/>
              <w:pageBreakBefore w:val="0"/>
              <w:widowControl w:val="0"/>
              <w:tabs>
                <w:tab w:val="left" w:pos="3502"/>
              </w:tabs>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约</w:t>
            </w:r>
            <w:r>
              <w:rPr>
                <w:rFonts w:hint="eastAsia" w:asciiTheme="minorEastAsia" w:hAnsiTheme="minorEastAsia" w:eastAsiaTheme="minorEastAsia" w:cstheme="minorEastAsia"/>
                <w:sz w:val="16"/>
                <w:szCs w:val="16"/>
                <w:lang w:val="en-US" w:eastAsia="zh-CN"/>
              </w:rPr>
              <w:t>30</w:t>
            </w:r>
            <w:r>
              <w:rPr>
                <w:rFonts w:hint="eastAsia" w:asciiTheme="minorEastAsia" w:hAnsiTheme="minorEastAsia" w:eastAsiaTheme="minorEastAsia" w:cstheme="minorEastAsia"/>
                <w:sz w:val="16"/>
                <w:szCs w:val="16"/>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119"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家用风扇</w:t>
            </w:r>
          </w:p>
        </w:tc>
        <w:tc>
          <w:tcPr>
            <w:tcW w:w="1230"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75W</w:t>
            </w:r>
          </w:p>
        </w:tc>
        <w:tc>
          <w:tcPr>
            <w:tcW w:w="1742" w:type="dxa"/>
            <w:noWrap w:val="0"/>
            <w:vAlign w:val="top"/>
          </w:tcPr>
          <w:p>
            <w:pPr>
              <w:keepNext w:val="0"/>
              <w:keepLines w:val="0"/>
              <w:pageBreakBefore w:val="0"/>
              <w:widowControl w:val="0"/>
              <w:tabs>
                <w:tab w:val="left" w:pos="3502"/>
              </w:tabs>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约1</w:t>
            </w:r>
            <w:r>
              <w:rPr>
                <w:rFonts w:hint="eastAsia" w:asciiTheme="minorEastAsia" w:hAnsiTheme="minorEastAsia" w:eastAsiaTheme="minorEastAsia" w:cstheme="minorEastAsia"/>
                <w:sz w:val="16"/>
                <w:szCs w:val="16"/>
                <w:lang w:val="en-US" w:eastAsia="zh-CN"/>
              </w:rPr>
              <w:t>5</w:t>
            </w:r>
            <w:r>
              <w:rPr>
                <w:rFonts w:hint="eastAsia" w:asciiTheme="minorEastAsia" w:hAnsiTheme="minorEastAsia" w:eastAsiaTheme="minorEastAsia" w:cstheme="minorEastAsia"/>
                <w:sz w:val="16"/>
                <w:szCs w:val="16"/>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119"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笔记本电脑</w:t>
            </w:r>
          </w:p>
        </w:tc>
        <w:tc>
          <w:tcPr>
            <w:tcW w:w="1230"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40W</w:t>
            </w:r>
          </w:p>
        </w:tc>
        <w:tc>
          <w:tcPr>
            <w:tcW w:w="1742" w:type="dxa"/>
            <w:noWrap w:val="0"/>
            <w:vAlign w:val="top"/>
          </w:tcPr>
          <w:p>
            <w:pPr>
              <w:keepNext w:val="0"/>
              <w:keepLines w:val="0"/>
              <w:pageBreakBefore w:val="0"/>
              <w:widowControl w:val="0"/>
              <w:tabs>
                <w:tab w:val="left" w:pos="3502"/>
              </w:tabs>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约2</w:t>
            </w:r>
            <w:r>
              <w:rPr>
                <w:rFonts w:hint="eastAsia" w:asciiTheme="minorEastAsia" w:hAnsiTheme="minorEastAsia" w:eastAsiaTheme="minorEastAsia" w:cstheme="minorEastAsia"/>
                <w:sz w:val="16"/>
                <w:szCs w:val="16"/>
                <w:lang w:val="en-US" w:eastAsia="zh-CN"/>
              </w:rPr>
              <w:t>5</w:t>
            </w:r>
            <w:r>
              <w:rPr>
                <w:rFonts w:hint="eastAsia" w:asciiTheme="minorEastAsia" w:hAnsiTheme="minorEastAsia" w:eastAsiaTheme="minorEastAsia" w:cstheme="minorEastAsia"/>
                <w:sz w:val="16"/>
                <w:szCs w:val="16"/>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119"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办公台式脑</w:t>
            </w:r>
          </w:p>
        </w:tc>
        <w:tc>
          <w:tcPr>
            <w:tcW w:w="1230"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170W</w:t>
            </w:r>
          </w:p>
        </w:tc>
        <w:tc>
          <w:tcPr>
            <w:tcW w:w="1742" w:type="dxa"/>
            <w:noWrap w:val="0"/>
            <w:vAlign w:val="top"/>
          </w:tcPr>
          <w:p>
            <w:pPr>
              <w:keepNext w:val="0"/>
              <w:keepLines w:val="0"/>
              <w:pageBreakBefore w:val="0"/>
              <w:widowControl w:val="0"/>
              <w:tabs>
                <w:tab w:val="left" w:pos="3502"/>
              </w:tabs>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约</w:t>
            </w:r>
            <w:r>
              <w:rPr>
                <w:rFonts w:hint="eastAsia" w:asciiTheme="minorEastAsia" w:hAnsiTheme="minorEastAsia" w:eastAsiaTheme="minorEastAsia" w:cstheme="minorEastAsia"/>
                <w:sz w:val="16"/>
                <w:szCs w:val="16"/>
                <w:lang w:val="en-US" w:eastAsia="zh-CN"/>
              </w:rPr>
              <w:t>7</w:t>
            </w:r>
            <w:r>
              <w:rPr>
                <w:rFonts w:hint="eastAsia" w:asciiTheme="minorEastAsia" w:hAnsiTheme="minorEastAsia" w:eastAsiaTheme="minorEastAsia" w:cstheme="minorEastAsia"/>
                <w:sz w:val="16"/>
                <w:szCs w:val="16"/>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19" w:type="dxa"/>
            <w:noWrap w:val="0"/>
            <w:vAlign w:val="top"/>
          </w:tcPr>
          <w:p>
            <w:pPr>
              <w:tabs>
                <w:tab w:val="left" w:pos="3502"/>
              </w:tabs>
              <w:spacing w:line="24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家用电饭煲3L</w:t>
            </w:r>
          </w:p>
        </w:tc>
        <w:tc>
          <w:tcPr>
            <w:tcW w:w="1230" w:type="dxa"/>
            <w:noWrap w:val="0"/>
            <w:vAlign w:val="top"/>
          </w:tcPr>
          <w:p>
            <w:pPr>
              <w:tabs>
                <w:tab w:val="left" w:pos="3502"/>
              </w:tabs>
              <w:spacing w:line="48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500W</w:t>
            </w:r>
          </w:p>
        </w:tc>
        <w:tc>
          <w:tcPr>
            <w:tcW w:w="1742" w:type="dxa"/>
            <w:noWrap w:val="0"/>
            <w:vAlign w:val="top"/>
          </w:tcPr>
          <w:p>
            <w:pPr>
              <w:keepNext w:val="0"/>
              <w:keepLines w:val="0"/>
              <w:pageBreakBefore w:val="0"/>
              <w:widowControl w:val="0"/>
              <w:tabs>
                <w:tab w:val="left" w:pos="3502"/>
              </w:tabs>
              <w:kinsoku/>
              <w:wordWrap/>
              <w:overflowPunct/>
              <w:topLinePunct w:val="0"/>
              <w:autoSpaceDE/>
              <w:autoSpaceDN/>
              <w:bidi w:val="0"/>
              <w:adjustRightInd/>
              <w:snapToGrid/>
              <w:spacing w:line="576" w:lineRule="auto"/>
              <w:jc w:val="center"/>
              <w:textAlignment w:val="auto"/>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约2</w:t>
            </w:r>
            <w:r>
              <w:rPr>
                <w:rFonts w:hint="eastAsia" w:asciiTheme="minorEastAsia" w:hAnsiTheme="minorEastAsia" w:eastAsiaTheme="minorEastAsia" w:cstheme="minorEastAsia"/>
                <w:sz w:val="16"/>
                <w:szCs w:val="16"/>
                <w:lang w:val="en-US" w:eastAsia="zh-CN"/>
              </w:rPr>
              <w:t>.6</w:t>
            </w:r>
            <w:r>
              <w:rPr>
                <w:rFonts w:hint="eastAsia" w:asciiTheme="minorEastAsia" w:hAnsiTheme="minorEastAsia" w:eastAsiaTheme="minorEastAsia" w:cstheme="minorEastAsia"/>
                <w:sz w:val="16"/>
                <w:szCs w:val="16"/>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19"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烟尘分析仪</w:t>
            </w:r>
          </w:p>
        </w:tc>
        <w:tc>
          <w:tcPr>
            <w:tcW w:w="1230"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300W</w:t>
            </w:r>
          </w:p>
        </w:tc>
        <w:tc>
          <w:tcPr>
            <w:tcW w:w="1742" w:type="dxa"/>
            <w:noWrap w:val="0"/>
            <w:vAlign w:val="top"/>
          </w:tcPr>
          <w:p>
            <w:pPr>
              <w:keepNext w:val="0"/>
              <w:keepLines w:val="0"/>
              <w:pageBreakBefore w:val="0"/>
              <w:widowControl w:val="0"/>
              <w:tabs>
                <w:tab w:val="left" w:pos="3502"/>
              </w:tabs>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约3</w:t>
            </w:r>
            <w:r>
              <w:rPr>
                <w:rFonts w:hint="eastAsia" w:asciiTheme="minorEastAsia" w:hAnsiTheme="minorEastAsia" w:eastAsiaTheme="minorEastAsia" w:cstheme="minorEastAsia"/>
                <w:sz w:val="16"/>
                <w:szCs w:val="16"/>
                <w:lang w:val="en-US" w:eastAsia="zh-CN"/>
              </w:rPr>
              <w:t>.9</w:t>
            </w:r>
            <w:r>
              <w:rPr>
                <w:rFonts w:hint="eastAsia" w:asciiTheme="minorEastAsia" w:hAnsiTheme="minorEastAsia" w:eastAsiaTheme="minorEastAsia" w:cstheme="minorEastAsia"/>
                <w:sz w:val="16"/>
                <w:szCs w:val="16"/>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19"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颗粒采集器</w:t>
            </w:r>
          </w:p>
        </w:tc>
        <w:tc>
          <w:tcPr>
            <w:tcW w:w="1230" w:type="dxa"/>
            <w:noWrap w:val="0"/>
            <w:vAlign w:val="top"/>
          </w:tcPr>
          <w:p>
            <w:pPr>
              <w:tabs>
                <w:tab w:val="left" w:pos="3502"/>
              </w:tabs>
              <w:spacing w:line="360" w:lineRule="auto"/>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90W</w:t>
            </w:r>
          </w:p>
        </w:tc>
        <w:tc>
          <w:tcPr>
            <w:tcW w:w="1742" w:type="dxa"/>
            <w:noWrap w:val="0"/>
            <w:vAlign w:val="top"/>
          </w:tcPr>
          <w:p>
            <w:pPr>
              <w:keepNext w:val="0"/>
              <w:keepLines w:val="0"/>
              <w:pageBreakBefore w:val="0"/>
              <w:widowControl w:val="0"/>
              <w:tabs>
                <w:tab w:val="left" w:pos="3502"/>
              </w:tabs>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约1</w:t>
            </w:r>
            <w:r>
              <w:rPr>
                <w:rFonts w:hint="eastAsia" w:asciiTheme="minorEastAsia" w:hAnsiTheme="minorEastAsia" w:eastAsiaTheme="minorEastAsia" w:cstheme="minorEastAsia"/>
                <w:sz w:val="16"/>
                <w:szCs w:val="16"/>
                <w:lang w:val="en-US" w:eastAsia="zh-CN"/>
              </w:rPr>
              <w:t>3</w:t>
            </w:r>
            <w:r>
              <w:rPr>
                <w:rFonts w:hint="eastAsia" w:asciiTheme="minorEastAsia" w:hAnsiTheme="minorEastAsia" w:eastAsiaTheme="minorEastAsia" w:cstheme="minorEastAsia"/>
                <w:sz w:val="16"/>
                <w:szCs w:val="16"/>
              </w:rPr>
              <w:t>小时</w:t>
            </w:r>
          </w:p>
        </w:tc>
      </w:tr>
    </w:tbl>
    <w:p>
      <w:pPr>
        <w:tabs>
          <w:tab w:val="left" w:pos="3502"/>
        </w:tabs>
        <w:rPr>
          <w:rFonts w:hint="eastAsia"/>
          <w:sz w:val="20"/>
          <w:szCs w:val="20"/>
          <w:u w:val="double"/>
        </w:rPr>
      </w:pPr>
      <w:r>
        <w:rPr>
          <w:rFonts w:hint="eastAsia"/>
          <w:sz w:val="20"/>
          <w:szCs w:val="20"/>
        </w:rPr>
        <w:t xml:space="preserve">      </w:t>
      </w:r>
    </w:p>
    <w:p>
      <w:pPr>
        <w:tabs>
          <w:tab w:val="left" w:pos="3502"/>
        </w:tabs>
        <w:rPr>
          <w:rFonts w:hint="eastAsia" w:ascii="黑体" w:hAnsi="黑体" w:eastAsia="黑体" w:cs="黑体"/>
          <w:sz w:val="20"/>
          <w:szCs w:val="20"/>
          <w:u w:val="double"/>
        </w:rPr>
      </w:pPr>
      <w:r>
        <w:rPr>
          <w:rFonts w:hint="eastAsia"/>
          <w:b/>
          <w:bCs/>
          <w:sz w:val="20"/>
          <w:szCs w:val="20"/>
        </w:rPr>
        <w:t>注：以上负载测试使用时间仅供参考，实际因为所带负载产品品牌不同而所使用时间会有所不同。</w:t>
      </w:r>
    </w:p>
    <w:p>
      <w:pPr>
        <w:pStyle w:val="2"/>
        <w:rPr>
          <w:rFonts w:hint="eastAsia"/>
          <w:lang w:eastAsia="zh-CN"/>
        </w:rPr>
        <w:sectPr>
          <w:footerReference r:id="rId5" w:type="default"/>
          <w:pgSz w:w="5953" w:h="7937"/>
          <w:pgMar w:top="567" w:right="567" w:bottom="567" w:left="567" w:header="113" w:footer="283" w:gutter="0"/>
          <w:pgNumType w:fmt="decimal" w:start="1" w:chapStyle="1" w:chapSep="colon"/>
          <w:cols w:space="0" w:num="1"/>
          <w:rtlGutter w:val="0"/>
          <w:docGrid w:type="lines" w:linePitch="326" w:charSpace="0"/>
        </w:sectPr>
      </w:pPr>
      <w:bookmarkStart w:id="15" w:name="_Toc18483_WPSOffice_Level1"/>
    </w:p>
    <w:p>
      <w:pPr>
        <w:pStyle w:val="2"/>
        <w:rPr>
          <w:rFonts w:hint="eastAsia"/>
        </w:rPr>
      </w:pPr>
      <w:bookmarkStart w:id="16" w:name="_Toc13292"/>
      <w:r>
        <w:rPr>
          <w:rFonts w:hint="eastAsia"/>
          <w:lang w:eastAsia="zh-CN"/>
        </w:rPr>
        <w:t>五、功能接口</w:t>
      </w:r>
      <w:r>
        <w:rPr>
          <w:rFonts w:hint="eastAsia"/>
        </w:rPr>
        <w:t>说明</w:t>
      </w:r>
      <w:bookmarkEnd w:id="15"/>
      <w:bookmarkEnd w:id="16"/>
    </w:p>
    <w:p>
      <w:pPr>
        <w:pStyle w:val="4"/>
        <w:ind w:firstLine="161" w:firstLineChars="100"/>
        <w:rPr>
          <w:rFonts w:hint="eastAsia"/>
          <w:lang w:eastAsia="zh-CN"/>
        </w:rPr>
      </w:pPr>
      <w:bookmarkStart w:id="17" w:name="_Toc14283"/>
      <w:r>
        <w:rPr>
          <w:rFonts w:hint="eastAsia"/>
          <w:lang w:val="en-US" w:eastAsia="zh-CN"/>
        </w:rPr>
        <w:t>5</w:t>
      </w:r>
      <w:r>
        <w:rPr>
          <w:rFonts w:hint="eastAsia"/>
        </w:rPr>
        <w:t>.</w:t>
      </w:r>
      <w:r>
        <w:rPr>
          <w:rFonts w:hint="eastAsia"/>
          <w:lang w:val="en-US" w:eastAsia="zh-CN"/>
        </w:rPr>
        <w:t xml:space="preserve">1 </w:t>
      </w:r>
      <w:r>
        <w:rPr>
          <w:rFonts w:hint="eastAsia"/>
          <w:lang w:eastAsia="zh-CN"/>
        </w:rPr>
        <w:t>接口标识</w:t>
      </w:r>
      <w:bookmarkEnd w:id="17"/>
    </w:p>
    <w:p>
      <w:pPr>
        <w:tabs>
          <w:tab w:val="left" w:pos="6232"/>
        </w:tabs>
        <w:jc w:val="center"/>
      </w:pPr>
      <w:r>
        <w:drawing>
          <wp:inline distT="0" distB="0" distL="114300" distR="114300">
            <wp:extent cx="1573530" cy="1379855"/>
            <wp:effectExtent l="0" t="0" r="762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1573530" cy="1379855"/>
                    </a:xfrm>
                    <a:prstGeom prst="rect">
                      <a:avLst/>
                    </a:prstGeom>
                    <a:noFill/>
                    <a:ln w="9525">
                      <a:noFill/>
                    </a:ln>
                  </pic:spPr>
                </pic:pic>
              </a:graphicData>
            </a:graphic>
          </wp:inline>
        </w:drawing>
      </w:r>
    </w:p>
    <w:p>
      <w:pPr>
        <w:tabs>
          <w:tab w:val="left" w:pos="6232"/>
        </w:tabs>
        <w:jc w:val="center"/>
      </w:pPr>
    </w:p>
    <w:p>
      <w:pPr>
        <w:tabs>
          <w:tab w:val="left" w:pos="6232"/>
        </w:tabs>
        <w:jc w:val="center"/>
      </w:pPr>
      <w:r>
        <w:drawing>
          <wp:inline distT="0" distB="0" distL="114300" distR="114300">
            <wp:extent cx="1644015" cy="1797050"/>
            <wp:effectExtent l="0" t="0" r="13335"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1644015" cy="1797050"/>
                    </a:xfrm>
                    <a:prstGeom prst="rect">
                      <a:avLst/>
                    </a:prstGeom>
                    <a:noFill/>
                    <a:ln w="9525">
                      <a:noFill/>
                    </a:ln>
                  </pic:spPr>
                </pic:pic>
              </a:graphicData>
            </a:graphic>
          </wp:inline>
        </w:drawing>
      </w:r>
    </w:p>
    <w:p>
      <w:pPr>
        <w:tabs>
          <w:tab w:val="left" w:pos="6232"/>
        </w:tabs>
        <w:jc w:val="center"/>
        <w:rPr>
          <w:rFonts w:hint="eastAsia"/>
          <w:sz w:val="20"/>
          <w:szCs w:val="20"/>
          <w:lang w:val="en-US" w:eastAsia="zh-CN"/>
        </w:rPr>
        <w:sectPr>
          <w:footerReference r:id="rId6" w:type="default"/>
          <w:pgSz w:w="5953" w:h="8391"/>
          <w:pgMar w:top="567" w:right="567" w:bottom="567" w:left="567" w:header="113" w:footer="283" w:gutter="0"/>
          <w:pgNumType w:fmt="decimal" w:chapStyle="1" w:chapSep="colon"/>
          <w:cols w:space="0" w:num="1"/>
          <w:rtlGutter w:val="0"/>
          <w:docGrid w:type="lines" w:linePitch="326" w:charSpace="0"/>
        </w:sectPr>
      </w:pPr>
    </w:p>
    <w:p>
      <w:pPr>
        <w:pStyle w:val="4"/>
        <w:ind w:firstLine="161" w:firstLineChars="100"/>
        <w:rPr>
          <w:rFonts w:hint="eastAsia"/>
          <w:sz w:val="16"/>
          <w:szCs w:val="16"/>
          <w:lang w:val="en-US"/>
        </w:rPr>
      </w:pPr>
      <w:bookmarkStart w:id="18" w:name="_Toc6779"/>
      <w:bookmarkStart w:id="19" w:name="_Toc2036_WPSOffice_Level1"/>
      <w:r>
        <w:rPr>
          <w:rStyle w:val="18"/>
          <w:rFonts w:hint="eastAsia"/>
          <w:b/>
          <w:lang w:val="en-US" w:eastAsia="zh-CN"/>
        </w:rPr>
        <w:t>5</w:t>
      </w:r>
      <w:r>
        <w:rPr>
          <w:rStyle w:val="18"/>
          <w:rFonts w:hint="eastAsia"/>
          <w:b/>
        </w:rPr>
        <w:t>.</w:t>
      </w:r>
      <w:r>
        <w:rPr>
          <w:rStyle w:val="18"/>
          <w:rFonts w:hint="eastAsia"/>
          <w:b/>
          <w:lang w:val="en-US" w:eastAsia="zh-CN"/>
        </w:rPr>
        <w:t xml:space="preserve">2 </w:t>
      </w:r>
      <w:r>
        <w:rPr>
          <w:rStyle w:val="18"/>
          <w:rFonts w:hint="eastAsia"/>
          <w:b/>
          <w:lang w:eastAsia="zh-CN"/>
        </w:rPr>
        <w:t>接口</w:t>
      </w:r>
      <w:r>
        <w:rPr>
          <w:rStyle w:val="18"/>
          <w:b w:val="0"/>
        </w:rPr>
        <mc:AlternateContent>
          <mc:Choice Requires="wps">
            <w:drawing>
              <wp:anchor distT="0" distB="0" distL="114300" distR="114300" simplePos="0" relativeHeight="251665408" behindDoc="0" locked="0" layoutInCell="1" allowOverlap="1">
                <wp:simplePos x="0" y="0"/>
                <wp:positionH relativeFrom="column">
                  <wp:posOffset>2042160</wp:posOffset>
                </wp:positionH>
                <wp:positionV relativeFrom="paragraph">
                  <wp:posOffset>177165</wp:posOffset>
                </wp:positionV>
                <wp:extent cx="467360" cy="42799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67360" cy="427990"/>
                        </a:xfrm>
                        <a:prstGeom prst="rect">
                          <a:avLst/>
                        </a:prstGeom>
                        <a:noFill/>
                        <a:ln w="9525">
                          <a:noFill/>
                        </a:ln>
                      </wps:spPr>
                      <wps:txbx>
                        <w:txbxContent>
                          <w:p>
                            <w:pPr>
                              <w:rPr>
                                <w:rFonts w:hint="eastAsia"/>
                                <w:sz w:val="28"/>
                                <w:szCs w:val="28"/>
                              </w:rPr>
                            </w:pPr>
                          </w:p>
                        </w:txbxContent>
                      </wps:txbx>
                      <wps:bodyPr lIns="91439" tIns="45719" rIns="91439" bIns="45719" upright="1"/>
                    </wps:wsp>
                  </a:graphicData>
                </a:graphic>
              </wp:anchor>
            </w:drawing>
          </mc:Choice>
          <mc:Fallback>
            <w:pict>
              <v:shape id="_x0000_s1026" o:spid="_x0000_s1026" o:spt="202" type="#_x0000_t202" style="position:absolute;left:0pt;margin-left:160.8pt;margin-top:13.95pt;height:33.7pt;width:36.8pt;z-index:251665408;mso-width-relative:page;mso-height-relative:page;" filled="f" stroked="f" coordsize="21600,21600" o:gfxdata="UEsDBAoAAAAAAIdO4kAAAAAAAAAAAAAAAAAEAAAAZHJzL1BLAwQUAAAACACHTuJABCseGtgAAAAJ&#10;AQAADwAAAGRycy9kb3ducmV2LnhtbE2Py07DMBBF90j8gzVI7KjzUEoTMqkgIhKoKwpi7SZDHBGP&#10;Q+y24e8xK1iO7tG9Z8rtYkZxotkNlhHiVQSCuLXdwD3C22tzswHhvOJOjZYJ4ZscbKvLi1IVnT3z&#10;C532vhehhF2hELT3UyGlazUZ5VZ2Ig7Zh52N8uGce9nN6hzKzSiTKFpLowYOC1pNVGtqP/dHg9BQ&#10;c//w5HL3tXnP4lo/1rvluUa8voqjOxCeFv8Hw69+UIcqOB3skTsnRoQ0idcBRUhucxABSPMsAXFA&#10;yLMUZFXK/x9UP1BLAwQUAAAACACHTuJAFA4Hgs0BAACMAwAADgAAAGRycy9lMm9Eb2MueG1srVNL&#10;btswFNwX6B0I7mPZjj+RYDlAYKQoULQF0hyApiiLAH8gaUu+QHuDrrrpvufyOTqiHcdINllkQ/H9&#10;5r2ZRy1uO63ITvggrSnpaDCkRBhuK2k2JX38cX91Q0mIzFRMWSNKuheB3i4/fli0rhBj21hVCU8A&#10;YkLRupI2MboiywJvhGZhYJ0wCNbWaxZh+k1WedYCXatsPBzOstb6ynnLRQjwro5BekL0bwG0dS25&#10;WFm+1cLEI6oXikVQCo10gS7TtHUtePxW10FEokoKpjGdaIL7uj+z5YIVG89cI/lpBPaWEV5w0kwa&#10;ND1DrVhkZOvlKygtubfB1nHArc6ORJIiYDEavtDmoWFOJC6QOriz6OH9YPnX3XdPZIWXMKPEMI2N&#10;H37/Ovz5d/j7k8AHgVoXCuQ9OGTG7s52SH7yBzh73l3tdf8FI4I45N2f5RVdJBzOyWx+PUOEIzQZ&#10;z/M8yZ89Fzsf4idhNekvJfXYXhKV7b6EiEGQ+pTS9zL2XiqVNqgMaUuaT8fTVHCOoEIZFPYUjqP2&#10;t9ituxOvta32oKU+G4iajybXOR5JMibT+QiGv4ysLyNb5+WmwZxJjNQCS0pTnh5U/wou7TTI80+0&#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Kx4a2AAAAAkBAAAPAAAAAAAAAAEAIAAAACIAAABk&#10;cnMvZG93bnJldi54bWxQSwECFAAUAAAACACHTuJAFA4Hgs0BAACMAwAADgAAAAAAAAABACAAAAAn&#10;AQAAZHJzL2Uyb0RvYy54bWxQSwUGAAAAAAYABgBZAQAAZgUAAAAA&#10;">
                <v:fill on="f" focussize="0,0"/>
                <v:stroke on="f"/>
                <v:imagedata o:title=""/>
                <o:lock v:ext="edit" aspectratio="f"/>
                <v:textbox inset="7.19992125984252pt,3.59992125984252pt,7.19992125984252pt,3.59992125984252pt">
                  <w:txbxContent>
                    <w:p>
                      <w:pPr>
                        <w:rPr>
                          <w:rFonts w:hint="eastAsia"/>
                          <w:sz w:val="28"/>
                          <w:szCs w:val="28"/>
                        </w:rPr>
                      </w:pPr>
                    </w:p>
                  </w:txbxContent>
                </v:textbox>
              </v:shape>
            </w:pict>
          </mc:Fallback>
        </mc:AlternateContent>
      </w:r>
      <w:r>
        <w:rPr>
          <w:sz w:val="16"/>
          <w:szCs w:val="16"/>
        </w:rPr>
        <mc:AlternateContent>
          <mc:Choice Requires="wps">
            <w:drawing>
              <wp:anchor distT="0" distB="0" distL="114300" distR="114300" simplePos="0" relativeHeight="251664384" behindDoc="0" locked="0" layoutInCell="1" allowOverlap="1">
                <wp:simplePos x="0" y="0"/>
                <wp:positionH relativeFrom="column">
                  <wp:posOffset>2727960</wp:posOffset>
                </wp:positionH>
                <wp:positionV relativeFrom="paragraph">
                  <wp:posOffset>167005</wp:posOffset>
                </wp:positionV>
                <wp:extent cx="381000" cy="3905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81000" cy="390525"/>
                        </a:xfrm>
                        <a:prstGeom prst="rect">
                          <a:avLst/>
                        </a:prstGeom>
                        <a:noFill/>
                        <a:ln w="9525">
                          <a:noFill/>
                        </a:ln>
                      </wps:spPr>
                      <wps:txbx>
                        <w:txbxContent>
                          <w:p>
                            <w:pPr>
                              <w:rPr>
                                <w:rFonts w:hint="eastAsia"/>
                                <w:sz w:val="28"/>
                                <w:szCs w:val="28"/>
                              </w:rPr>
                            </w:pPr>
                          </w:p>
                        </w:txbxContent>
                      </wps:txbx>
                      <wps:bodyPr lIns="91439" tIns="45719" rIns="91439" bIns="45719" upright="1"/>
                    </wps:wsp>
                  </a:graphicData>
                </a:graphic>
              </wp:anchor>
            </w:drawing>
          </mc:Choice>
          <mc:Fallback>
            <w:pict>
              <v:shape id="_x0000_s1026" o:spid="_x0000_s1026" o:spt="202" type="#_x0000_t202" style="position:absolute;left:0pt;margin-left:214.8pt;margin-top:13.15pt;height:30.75pt;width:30pt;z-index:251664384;mso-width-relative:page;mso-height-relative:page;" filled="f" stroked="f" coordsize="21600,21600" o:gfxdata="UEsDBAoAAAAAAIdO4kAAAAAAAAAAAAAAAAAEAAAAZHJzL1BLAwQUAAAACACHTuJAeCzZgdgAAAAJ&#10;AQAADwAAAGRycy9kb3ducmV2LnhtbE2PwU7DMAyG70i8Q2QkbixtGSUrTSeoqATixJh2zhrTVDRO&#10;abKtvD3ZCY62P/3+/nI924EdcfK9IwnpIgGG1DrdUydh+9HcCGA+KNJqcIQSftDDurq8KFWh3Yne&#10;8bgJHYsh5AslwYQwFpz71qBVfuFGpHj7dJNVIY5Tx/WkTjHcDjxLkpxb1VP8YNSItcH2a3OwEhps&#10;Hp9e/Mp/i91dWpvn+m1+raW8vkqTB2AB5/AHw1k/qkMVnfbuQNqzQcIyW+URlZDlt8AisBTnxV6C&#10;uBfAq5L/b1D9AlBLAwQUAAAACACHTuJAcilMm8sBAACMAwAADgAAAGRycy9lMm9Eb2MueG1srVNL&#10;btswEN0X6B0I7mtJdtzEguUAhZGiQNEWSHsAmiItAvxhSFvyBdobdNVN9z2Xz5Eh5ThuusmiG4kz&#10;b/Rm3uNoeTsYTfYCgnK2odWkpERY7lpltw399vXuzQ0lITLbMu2saOhBBHq7ev1q2ftaTF3ndCuA&#10;IIkNde8b2sXo66IIvBOGhYnzwiIoHRgWMYRt0QLrkd3oYlqWb4veQevBcRECZtcjSE+M8BJCJ6Xi&#10;Yu34zggbR1YQmkWUFDrlA13laaUUPH6WMohIdENRacxPbILnTXoWqyWrt8B8p/hpBPaSEZ5pMkxZ&#10;bHqmWrPIyA7UP1RGcXDByTjhzhSjkOwIqqjKZ97cd8yLrAWtDv5sevh/tPzT/gsQ1eImXFNimcEb&#10;P/78cfz15/j7O8EcGtT7UGPdvcfKOLxzAxY/5gMmk+5BgklvVEQQR3sPZ3vFEAnH5OymKktEOEKz&#10;RTmfzhNL8fSxhxDfC2dIOjQU8PayqWz/McSx9LEk9bLuTmmdb1Bb0jd0kSj/QpBcW+yRJIyjplMc&#10;NsNJ18a1B5SlP1g0dVFdzRa4JDm4ml9XGMAlsrlEdh7UtsM5sxm5BV5SFnRaqLQFl3Ee5OknWj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CzZgdgAAAAJAQAADwAAAAAAAAABACAAAAAiAAAAZHJz&#10;L2Rvd25yZXYueG1sUEsBAhQAFAAAAAgAh07iQHIpTJvLAQAAjAMAAA4AAAAAAAAAAQAgAAAAJwEA&#10;AGRycy9lMm9Eb2MueG1sUEsFBgAAAAAGAAYAWQEAAGQFAAAAAA==&#10;">
                <v:fill on="f" focussize="0,0"/>
                <v:stroke on="f"/>
                <v:imagedata o:title=""/>
                <o:lock v:ext="edit" aspectratio="f"/>
                <v:textbox inset="7.19992125984252pt,3.59992125984252pt,7.19992125984252pt,3.59992125984252pt">
                  <w:txbxContent>
                    <w:p>
                      <w:pPr>
                        <w:rPr>
                          <w:rFonts w:hint="eastAsia"/>
                          <w:sz w:val="28"/>
                          <w:szCs w:val="28"/>
                        </w:rPr>
                      </w:pPr>
                    </w:p>
                  </w:txbxContent>
                </v:textbox>
              </v:shape>
            </w:pict>
          </mc:Fallback>
        </mc:AlternateContent>
      </w:r>
      <w:r>
        <w:rPr>
          <w:sz w:val="16"/>
          <w:szCs w:val="16"/>
        </w:rPr>
        <mc:AlternateContent>
          <mc:Choice Requires="wps">
            <w:drawing>
              <wp:anchor distT="0" distB="0" distL="114300" distR="114300" simplePos="0" relativeHeight="251663360" behindDoc="0" locked="0" layoutInCell="1" allowOverlap="1">
                <wp:simplePos x="0" y="0"/>
                <wp:positionH relativeFrom="column">
                  <wp:posOffset>2042160</wp:posOffset>
                </wp:positionH>
                <wp:positionV relativeFrom="paragraph">
                  <wp:posOffset>177165</wp:posOffset>
                </wp:positionV>
                <wp:extent cx="467360" cy="4279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67360" cy="427990"/>
                        </a:xfrm>
                        <a:prstGeom prst="rect">
                          <a:avLst/>
                        </a:prstGeom>
                        <a:noFill/>
                        <a:ln w="9525">
                          <a:noFill/>
                        </a:ln>
                      </wps:spPr>
                      <wps:txbx>
                        <w:txbxContent>
                          <w:p>
                            <w:pPr>
                              <w:rPr>
                                <w:rFonts w:hint="eastAsia"/>
                                <w:sz w:val="28"/>
                                <w:szCs w:val="28"/>
                              </w:rPr>
                            </w:pPr>
                          </w:p>
                        </w:txbxContent>
                      </wps:txbx>
                      <wps:bodyPr lIns="91439" tIns="45719" rIns="91439" bIns="45719" upright="1"/>
                    </wps:wsp>
                  </a:graphicData>
                </a:graphic>
              </wp:anchor>
            </w:drawing>
          </mc:Choice>
          <mc:Fallback>
            <w:pict>
              <v:shape id="_x0000_s1026" o:spid="_x0000_s1026" o:spt="202" type="#_x0000_t202" style="position:absolute;left:0pt;margin-left:160.8pt;margin-top:13.95pt;height:33.7pt;width:36.8pt;z-index:251663360;mso-width-relative:page;mso-height-relative:page;" filled="f" stroked="f" coordsize="21600,21600" o:gfxdata="UEsDBAoAAAAAAIdO4kAAAAAAAAAAAAAAAAAEAAAAZHJzL1BLAwQUAAAACACHTuJABCseGtgAAAAJ&#10;AQAADwAAAGRycy9kb3ducmV2LnhtbE2Py07DMBBF90j8gzVI7KjzUEoTMqkgIhKoKwpi7SZDHBGP&#10;Q+y24e8xK1iO7tG9Z8rtYkZxotkNlhHiVQSCuLXdwD3C22tzswHhvOJOjZYJ4ZscbKvLi1IVnT3z&#10;C532vhehhF2hELT3UyGlazUZ5VZ2Ig7Zh52N8uGce9nN6hzKzSiTKFpLowYOC1pNVGtqP/dHg9BQ&#10;c//w5HL3tXnP4lo/1rvluUa8voqjOxCeFv8Hw69+UIcqOB3skTsnRoQ0idcBRUhucxABSPMsAXFA&#10;yLMUZFXK/x9UP1BLAwQUAAAACACHTuJAPr5u6s0BAACMAwAADgAAAGRycy9lMm9Eb2MueG1srVNL&#10;btswFNwH6B0I7mvZjj+VYDlAYaQoULQBkh6ApkiLAH94pC35Au0Nuuqm+57L58gj7ThGsskiG4p8&#10;n3kzQ2px0xtNdgKCcramo8GQEmG5a5Td1PTnw+3HT5SEyGzDtLOipnsR6M3yw9Wi85UYu9bpRgBB&#10;EBuqzte0jdFXRRF4KwwLA+eFxaR0YFjEI2yKBliH6EYX4+FwVnQOGg+OixAwujom6QkR3gLopFRc&#10;rBzfGmHjERWEZhElhVb5QJeZrZSCxx9SBhGJrikqjXnFIbhfp7VYLli1AeZbxU8U2FsovNBkmLI4&#10;9Ay1YpGRLahXUEZxcMHJOODOFEch2RFUMRq+8Oa+ZV5kLWh18GfTw/vB8u+7OyCqwZdQUmKZwRs/&#10;/Pl9+Pv/8O8XwRga1PlQYd29x8rYf3Y9Fj/FAwaT7l6CSV9URDCP9u7P9oo+Eo7ByWx+PcMMx9Rk&#10;PC/LbH/x3OwhxC/CGZI2NQW8vWwq230LEYlg6VNJmmXdrdI636C2pKtpOR1Pc8M5gx3aYmOScKSa&#10;drFf9ydda9fsUZb+atHUcjS5RhdiPkym82QJXGbWl5mtB7VpkWc2I4/AS8osTw8qvYLLcyby/BMt&#10;H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Kx4a2AAAAAkBAAAPAAAAAAAAAAEAIAAAACIAAABk&#10;cnMvZG93bnJldi54bWxQSwECFAAUAAAACACHTuJAPr5u6s0BAACMAwAADgAAAAAAAAABACAAAAAn&#10;AQAAZHJzL2Uyb0RvYy54bWxQSwUGAAAAAAYABgBZAQAAZgUAAAAA&#10;">
                <v:fill on="f" focussize="0,0"/>
                <v:stroke on="f"/>
                <v:imagedata o:title=""/>
                <o:lock v:ext="edit" aspectratio="f"/>
                <v:textbox inset="7.19992125984252pt,3.59992125984252pt,7.19992125984252pt,3.59992125984252pt">
                  <w:txbxContent>
                    <w:p>
                      <w:pPr>
                        <w:rPr>
                          <w:rFonts w:hint="eastAsia"/>
                          <w:sz w:val="28"/>
                          <w:szCs w:val="28"/>
                        </w:rPr>
                      </w:pPr>
                    </w:p>
                  </w:txbxContent>
                </v:textbox>
              </v:shape>
            </w:pict>
          </mc:Fallback>
        </mc:AlternateContent>
      </w:r>
      <w:r>
        <w:rPr>
          <w:rStyle w:val="18"/>
          <w:rFonts w:hint="eastAsia"/>
          <w:b/>
          <w:lang w:eastAsia="zh-CN"/>
        </w:rPr>
        <w:t>说明</w:t>
      </w:r>
      <w:bookmarkEnd w:id="18"/>
    </w:p>
    <w:p>
      <w:pPr>
        <w:tabs>
          <w:tab w:val="left" w:pos="2016"/>
        </w:tabs>
        <w:ind w:firstLine="320" w:firstLineChars="200"/>
        <w:jc w:val="both"/>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lang w:eastAsia="zh-CN"/>
        </w:rPr>
        <w:t>①：</w:t>
      </w:r>
      <w:r>
        <w:rPr>
          <w:rFonts w:hint="eastAsia" w:asciiTheme="minorEastAsia" w:hAnsiTheme="minorEastAsia" w:eastAsiaTheme="minorEastAsia" w:cstheme="minorEastAsia"/>
          <w:sz w:val="16"/>
          <w:szCs w:val="16"/>
        </w:rPr>
        <w:t>UBS 5V/2A</w:t>
      </w:r>
      <w:r>
        <w:rPr>
          <w:rFonts w:hint="eastAsia" w:asciiTheme="minorEastAsia" w:hAnsiTheme="minorEastAsia" w:eastAsiaTheme="minorEastAsia" w:cstheme="minorEastAsia"/>
          <w:sz w:val="16"/>
          <w:szCs w:val="16"/>
          <w:lang w:val="en-US" w:eastAsia="zh-CN"/>
        </w:rPr>
        <w:t>,</w:t>
      </w:r>
      <w:r>
        <w:rPr>
          <w:rFonts w:hint="eastAsia" w:asciiTheme="minorEastAsia" w:hAnsiTheme="minorEastAsia" w:eastAsiaTheme="minorEastAsia" w:cstheme="minorEastAsia"/>
          <w:sz w:val="16"/>
          <w:szCs w:val="16"/>
        </w:rPr>
        <w:t>打开</w:t>
      </w:r>
      <w:r>
        <w:rPr>
          <w:rFonts w:hint="eastAsia" w:asciiTheme="minorEastAsia" w:hAnsiTheme="minorEastAsia" w:eastAsiaTheme="minorEastAsia" w:cstheme="minorEastAsia"/>
          <w:sz w:val="16"/>
          <w:szCs w:val="16"/>
          <w:lang w:val="en-US" w:eastAsia="zh-CN"/>
        </w:rPr>
        <w:t>ON/OFF</w:t>
      </w:r>
      <w:r>
        <w:rPr>
          <w:rFonts w:hint="eastAsia" w:asciiTheme="minorEastAsia" w:hAnsiTheme="minorEastAsia" w:eastAsiaTheme="minorEastAsia" w:cstheme="minorEastAsia"/>
          <w:sz w:val="16"/>
          <w:szCs w:val="16"/>
        </w:rPr>
        <w:t>显示屏亮；UBS 5V/2A可以输出</w:t>
      </w:r>
    </w:p>
    <w:p>
      <w:pPr>
        <w:tabs>
          <w:tab w:val="left" w:pos="2016"/>
        </w:tabs>
        <w:ind w:firstLine="320" w:firstLineChars="200"/>
        <w:jc w:val="both"/>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eastAsia="zh-CN"/>
        </w:rPr>
        <w:t>②</w:t>
      </w:r>
      <w:r>
        <w:rPr>
          <w:rFonts w:hint="eastAsia" w:asciiTheme="minorEastAsia" w:hAnsiTheme="minorEastAsia" w:eastAsiaTheme="minorEastAsia" w:cstheme="minorEastAsia"/>
          <w:sz w:val="16"/>
          <w:szCs w:val="16"/>
        </w:rPr>
        <w:t>：显示屏：包括（显示电池闪烁符号</w:t>
      </w:r>
      <w:r>
        <w:rPr>
          <w:rFonts w:hint="eastAsia" w:asciiTheme="minorEastAsia" w:hAnsiTheme="minorEastAsia" w:eastAsiaTheme="minorEastAsia" w:cstheme="minorEastAsia"/>
          <w:sz w:val="16"/>
          <w:szCs w:val="16"/>
          <w:lang w:eastAsia="zh-CN"/>
        </w:rPr>
        <w:t>、</w:t>
      </w:r>
      <w:r>
        <w:rPr>
          <w:rFonts w:hint="eastAsia" w:asciiTheme="minorEastAsia" w:hAnsiTheme="minorEastAsia" w:eastAsiaTheme="minorEastAsia" w:cstheme="minorEastAsia"/>
          <w:sz w:val="16"/>
          <w:szCs w:val="16"/>
        </w:rPr>
        <w:t>数值电量百分比</w:t>
      </w:r>
      <w:r>
        <w:rPr>
          <w:rFonts w:hint="eastAsia" w:asciiTheme="minorEastAsia" w:hAnsiTheme="minorEastAsia" w:eastAsiaTheme="minorEastAsia" w:cstheme="minorEastAsia"/>
          <w:sz w:val="16"/>
          <w:szCs w:val="16"/>
          <w:lang w:eastAsia="zh-CN"/>
        </w:rPr>
        <w:t>、电池组实时电压、</w:t>
      </w:r>
      <w:r>
        <w:rPr>
          <w:rFonts w:hint="eastAsia" w:asciiTheme="minorEastAsia" w:hAnsiTheme="minorEastAsia" w:eastAsiaTheme="minorEastAsia" w:cstheme="minorEastAsia"/>
          <w:sz w:val="16"/>
          <w:szCs w:val="16"/>
        </w:rPr>
        <w:t>充放电功率</w:t>
      </w:r>
      <w:r>
        <w:rPr>
          <w:rFonts w:hint="eastAsia" w:asciiTheme="minorEastAsia" w:hAnsiTheme="minorEastAsia" w:eastAsiaTheme="minorEastAsia" w:cstheme="minorEastAsia"/>
          <w:sz w:val="16"/>
          <w:szCs w:val="16"/>
          <w:lang w:eastAsia="zh-CN"/>
        </w:rPr>
        <w:t>、</w:t>
      </w:r>
      <w:r>
        <w:rPr>
          <w:rFonts w:hint="eastAsia" w:asciiTheme="minorEastAsia" w:hAnsiTheme="minorEastAsia" w:eastAsiaTheme="minorEastAsia" w:cstheme="minorEastAsia"/>
          <w:sz w:val="16"/>
          <w:szCs w:val="16"/>
        </w:rPr>
        <w:t>充放电时间）</w:t>
      </w:r>
      <w:r>
        <w:rPr>
          <w:rFonts w:hint="eastAsia" w:asciiTheme="minorEastAsia" w:hAnsiTheme="minorEastAsia" w:eastAsiaTheme="minorEastAsia" w:cstheme="minorEastAsia"/>
          <w:sz w:val="16"/>
          <w:szCs w:val="16"/>
          <w:lang w:val="en-US" w:eastAsia="zh-CN"/>
        </w:rPr>
        <w:t xml:space="preserve"> </w:t>
      </w:r>
    </w:p>
    <w:p>
      <w:pPr>
        <w:tabs>
          <w:tab w:val="left" w:pos="3502"/>
        </w:tabs>
        <w:ind w:firstLine="320" w:firstLineChars="200"/>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lang w:eastAsia="zh-CN"/>
        </w:rPr>
        <w:t>③：</w:t>
      </w:r>
      <w:r>
        <w:rPr>
          <w:rFonts w:hint="eastAsia" w:asciiTheme="minorEastAsia" w:hAnsiTheme="minorEastAsia" w:eastAsiaTheme="minorEastAsia" w:cstheme="minorEastAsia"/>
          <w:sz w:val="16"/>
          <w:szCs w:val="16"/>
          <w:lang w:val="en-US" w:eastAsia="zh-CN"/>
        </w:rPr>
        <w:t>ON/OFF开关，</w:t>
      </w:r>
      <w:r>
        <w:rPr>
          <w:rFonts w:hint="eastAsia" w:asciiTheme="minorEastAsia" w:hAnsiTheme="minorEastAsia" w:eastAsiaTheme="minorEastAsia" w:cstheme="minorEastAsia"/>
          <w:sz w:val="16"/>
          <w:szCs w:val="16"/>
        </w:rPr>
        <w:t>打开</w:t>
      </w:r>
      <w:r>
        <w:rPr>
          <w:rFonts w:hint="eastAsia" w:asciiTheme="minorEastAsia" w:hAnsiTheme="minorEastAsia" w:eastAsiaTheme="minorEastAsia" w:cstheme="minorEastAsia"/>
          <w:sz w:val="16"/>
          <w:szCs w:val="16"/>
          <w:lang w:val="en-US" w:eastAsia="zh-CN"/>
        </w:rPr>
        <w:t>ON/OFF</w:t>
      </w:r>
      <w:r>
        <w:rPr>
          <w:rFonts w:hint="eastAsia" w:asciiTheme="minorEastAsia" w:hAnsiTheme="minorEastAsia" w:eastAsiaTheme="minorEastAsia" w:cstheme="minorEastAsia"/>
          <w:sz w:val="16"/>
          <w:szCs w:val="16"/>
        </w:rPr>
        <w:t>显示屏亮；UBS 5V/2A</w:t>
      </w:r>
      <w:r>
        <w:rPr>
          <w:rFonts w:hint="eastAsia" w:asciiTheme="minorEastAsia" w:hAnsiTheme="minorEastAsia" w:eastAsiaTheme="minorEastAsia" w:cstheme="minorEastAsia"/>
          <w:sz w:val="16"/>
          <w:szCs w:val="16"/>
          <w:lang w:eastAsia="zh-CN"/>
        </w:rPr>
        <w:t>；</w:t>
      </w:r>
      <w:r>
        <w:rPr>
          <w:rFonts w:hint="eastAsia" w:asciiTheme="minorEastAsia" w:hAnsiTheme="minorEastAsia" w:eastAsiaTheme="minorEastAsia" w:cstheme="minorEastAsia"/>
          <w:sz w:val="16"/>
          <w:szCs w:val="16"/>
          <w:lang w:val="en-US" w:eastAsia="zh-CN"/>
        </w:rPr>
        <w:t>12V/10A；</w:t>
      </w:r>
      <w:r>
        <w:rPr>
          <w:rFonts w:hint="eastAsia" w:asciiTheme="minorEastAsia" w:hAnsiTheme="minorEastAsia" w:eastAsiaTheme="minorEastAsia" w:cstheme="minorEastAsia"/>
          <w:sz w:val="16"/>
          <w:szCs w:val="16"/>
        </w:rPr>
        <w:t>可以输出</w:t>
      </w:r>
    </w:p>
    <w:p>
      <w:pPr>
        <w:numPr>
          <w:ilvl w:val="0"/>
          <w:numId w:val="0"/>
        </w:numPr>
        <w:ind w:leftChars="0" w:firstLine="320" w:firstLineChars="20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eastAsia="zh-CN"/>
        </w:rPr>
        <w:t>④：</w:t>
      </w:r>
      <w:r>
        <w:rPr>
          <w:rFonts w:hint="eastAsia" w:asciiTheme="minorEastAsia" w:hAnsiTheme="minorEastAsia" w:eastAsiaTheme="minorEastAsia" w:cstheme="minorEastAsia"/>
          <w:sz w:val="16"/>
          <w:szCs w:val="16"/>
        </w:rPr>
        <w:t>GX16</w:t>
      </w:r>
      <w:r>
        <w:rPr>
          <w:rFonts w:hint="eastAsia" w:asciiTheme="minorEastAsia" w:hAnsiTheme="minorEastAsia" w:eastAsiaTheme="minorEastAsia" w:cstheme="minorEastAsia"/>
          <w:sz w:val="16"/>
          <w:szCs w:val="16"/>
          <w:lang w:eastAsia="zh-CN"/>
        </w:rPr>
        <w:t>两</w:t>
      </w:r>
      <w:r>
        <w:rPr>
          <w:rFonts w:hint="eastAsia" w:asciiTheme="minorEastAsia" w:hAnsiTheme="minorEastAsia" w:eastAsiaTheme="minorEastAsia" w:cstheme="minorEastAsia"/>
          <w:sz w:val="16"/>
          <w:szCs w:val="16"/>
        </w:rPr>
        <w:t>芯航空插座：打开</w:t>
      </w:r>
      <w:r>
        <w:rPr>
          <w:rFonts w:hint="eastAsia" w:asciiTheme="minorEastAsia" w:hAnsiTheme="minorEastAsia" w:eastAsiaTheme="minorEastAsia" w:cstheme="minorEastAsia"/>
          <w:sz w:val="16"/>
          <w:szCs w:val="16"/>
          <w:lang w:val="en-US" w:eastAsia="zh-CN"/>
        </w:rPr>
        <w:t>ON/OFF</w:t>
      </w:r>
      <w:r>
        <w:rPr>
          <w:rFonts w:hint="eastAsia" w:asciiTheme="minorEastAsia" w:hAnsiTheme="minorEastAsia" w:eastAsiaTheme="minorEastAsia" w:cstheme="minorEastAsia"/>
          <w:sz w:val="16"/>
          <w:szCs w:val="16"/>
        </w:rPr>
        <w:t>显示屏亮，可以给直流用电器供电</w:t>
      </w:r>
      <w:r>
        <w:rPr>
          <w:rFonts w:hint="eastAsia" w:asciiTheme="minorEastAsia" w:hAnsiTheme="minorEastAsia" w:eastAsiaTheme="minorEastAsia" w:cstheme="minorEastAsia"/>
          <w:sz w:val="16"/>
          <w:szCs w:val="16"/>
          <w:highlight w:val="none"/>
        </w:rPr>
        <w:t>（</w:t>
      </w:r>
      <w:r>
        <w:rPr>
          <w:rFonts w:hint="eastAsia" w:asciiTheme="minorEastAsia" w:hAnsiTheme="minorEastAsia" w:eastAsiaTheme="minorEastAsia" w:cstheme="minorEastAsia"/>
          <w:sz w:val="16"/>
          <w:szCs w:val="16"/>
        </w:rPr>
        <w:t>12V/10A)</w:t>
      </w:r>
      <w:r>
        <w:rPr>
          <w:rFonts w:hint="eastAsia" w:asciiTheme="minorEastAsia" w:hAnsiTheme="minorEastAsia" w:eastAsiaTheme="minorEastAsia" w:cstheme="minorEastAsia"/>
          <w:sz w:val="16"/>
          <w:szCs w:val="16"/>
          <w:lang w:eastAsia="zh-CN"/>
        </w:rPr>
        <w:t>，航空头</w:t>
      </w:r>
      <w:r>
        <w:rPr>
          <w:rFonts w:hint="eastAsia" w:asciiTheme="minorEastAsia" w:hAnsiTheme="minorEastAsia" w:eastAsiaTheme="minorEastAsia" w:cstheme="minorEastAsia"/>
          <w:sz w:val="16"/>
          <w:szCs w:val="16"/>
          <w:lang w:val="en-US" w:eastAsia="zh-CN"/>
        </w:rPr>
        <w:t>1为正极，2为负极</w:t>
      </w:r>
    </w:p>
    <w:p>
      <w:pPr>
        <w:numPr>
          <w:ilvl w:val="0"/>
          <w:numId w:val="0"/>
        </w:numPr>
        <w:ind w:leftChars="0" w:firstLine="320" w:firstLineChars="200"/>
        <w:rPr>
          <w:rFonts w:hint="eastAsia" w:asciiTheme="minorEastAsia" w:hAnsiTheme="minorEastAsia" w:eastAsiaTheme="minorEastAsia" w:cstheme="minorEastAsia"/>
          <w:w w:val="96"/>
          <w:sz w:val="16"/>
          <w:szCs w:val="16"/>
        </w:rPr>
      </w:pPr>
      <w:r>
        <w:rPr>
          <w:rFonts w:hint="eastAsia" w:asciiTheme="minorEastAsia" w:hAnsiTheme="minorEastAsia" w:eastAsiaTheme="minorEastAsia" w:cstheme="minorEastAsia"/>
          <w:sz w:val="16"/>
          <w:szCs w:val="16"/>
          <w:lang w:eastAsia="zh-CN"/>
        </w:rPr>
        <w:t>⑤：</w:t>
      </w:r>
      <w:r>
        <w:rPr>
          <w:rFonts w:hint="eastAsia" w:asciiTheme="minorEastAsia" w:hAnsiTheme="minorEastAsia" w:eastAsiaTheme="minorEastAsia" w:cstheme="minorEastAsia"/>
          <w:w w:val="100"/>
          <w:sz w:val="16"/>
          <w:szCs w:val="16"/>
        </w:rPr>
        <w:t>GX16</w:t>
      </w:r>
      <w:r>
        <w:rPr>
          <w:rFonts w:hint="eastAsia" w:asciiTheme="minorEastAsia" w:hAnsiTheme="minorEastAsia" w:eastAsiaTheme="minorEastAsia" w:cstheme="minorEastAsia"/>
          <w:w w:val="100"/>
          <w:sz w:val="16"/>
          <w:szCs w:val="16"/>
          <w:lang w:eastAsia="zh-CN"/>
        </w:rPr>
        <w:t>三</w:t>
      </w:r>
      <w:r>
        <w:rPr>
          <w:rFonts w:hint="eastAsia" w:asciiTheme="minorEastAsia" w:hAnsiTheme="minorEastAsia" w:eastAsiaTheme="minorEastAsia" w:cstheme="minorEastAsia"/>
          <w:w w:val="100"/>
          <w:sz w:val="16"/>
          <w:szCs w:val="16"/>
        </w:rPr>
        <w:t>芯航空插座：常输出</w:t>
      </w:r>
      <w:r>
        <w:rPr>
          <w:rFonts w:hint="eastAsia" w:asciiTheme="minorEastAsia" w:hAnsiTheme="minorEastAsia" w:eastAsiaTheme="minorEastAsia" w:cstheme="minorEastAsia"/>
          <w:w w:val="100"/>
          <w:sz w:val="16"/>
          <w:szCs w:val="16"/>
          <w:highlight w:val="none"/>
        </w:rPr>
        <w:t>（</w:t>
      </w:r>
      <w:r>
        <w:rPr>
          <w:rFonts w:hint="eastAsia" w:asciiTheme="minorEastAsia" w:hAnsiTheme="minorEastAsia" w:eastAsiaTheme="minorEastAsia" w:cstheme="minorEastAsia"/>
          <w:w w:val="100"/>
          <w:sz w:val="16"/>
          <w:szCs w:val="16"/>
        </w:rPr>
        <w:t>24V/10A)</w:t>
      </w:r>
      <w:r>
        <w:rPr>
          <w:rFonts w:hint="eastAsia" w:asciiTheme="minorEastAsia" w:hAnsiTheme="minorEastAsia" w:eastAsiaTheme="minorEastAsia" w:cstheme="minorEastAsia"/>
          <w:w w:val="100"/>
          <w:sz w:val="16"/>
          <w:szCs w:val="16"/>
          <w:lang w:eastAsia="zh-CN"/>
        </w:rPr>
        <w:t>，航空头</w:t>
      </w:r>
      <w:r>
        <w:rPr>
          <w:rFonts w:hint="eastAsia" w:asciiTheme="minorEastAsia" w:hAnsiTheme="minorEastAsia" w:eastAsiaTheme="minorEastAsia" w:cstheme="minorEastAsia"/>
          <w:w w:val="100"/>
          <w:sz w:val="16"/>
          <w:szCs w:val="16"/>
          <w:lang w:val="en-US" w:eastAsia="zh-CN"/>
        </w:rPr>
        <w:t>1为正极，2空，3为负极</w:t>
      </w:r>
    </w:p>
    <w:p>
      <w:pPr>
        <w:numPr>
          <w:ilvl w:val="0"/>
          <w:numId w:val="0"/>
        </w:numPr>
        <w:ind w:leftChars="0" w:firstLine="320" w:firstLineChars="20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eastAsia="zh-CN"/>
        </w:rPr>
        <w:t>⑥：</w:t>
      </w:r>
      <w:r>
        <w:rPr>
          <w:rFonts w:hint="eastAsia" w:asciiTheme="minorEastAsia" w:hAnsiTheme="minorEastAsia" w:eastAsiaTheme="minorEastAsia" w:cstheme="minorEastAsia"/>
          <w:sz w:val="16"/>
          <w:szCs w:val="16"/>
        </w:rPr>
        <w:t>GX16四芯航空</w:t>
      </w:r>
      <w:r>
        <w:rPr>
          <w:rFonts w:hint="eastAsia" w:asciiTheme="minorEastAsia" w:hAnsiTheme="minorEastAsia" w:eastAsiaTheme="minorEastAsia" w:cstheme="minorEastAsia"/>
          <w:sz w:val="16"/>
          <w:szCs w:val="16"/>
          <w:lang w:eastAsia="zh-CN"/>
        </w:rPr>
        <w:t>插</w:t>
      </w:r>
      <w:r>
        <w:rPr>
          <w:rFonts w:hint="eastAsia" w:asciiTheme="minorEastAsia" w:hAnsiTheme="minorEastAsia" w:eastAsiaTheme="minorEastAsia" w:cstheme="minorEastAsia"/>
          <w:sz w:val="16"/>
          <w:szCs w:val="16"/>
        </w:rPr>
        <w:t>座</w:t>
      </w:r>
      <w:r>
        <w:rPr>
          <w:rFonts w:hint="eastAsia" w:asciiTheme="minorEastAsia" w:hAnsiTheme="minorEastAsia" w:eastAsiaTheme="minorEastAsia" w:cstheme="minorEastAsia"/>
          <w:sz w:val="16"/>
          <w:szCs w:val="16"/>
          <w:lang w:eastAsia="zh-CN"/>
        </w:rPr>
        <w:t>：</w:t>
      </w:r>
      <w:r>
        <w:rPr>
          <w:rFonts w:hint="eastAsia" w:asciiTheme="minorEastAsia" w:hAnsiTheme="minorEastAsia" w:eastAsiaTheme="minorEastAsia" w:cstheme="minorEastAsia"/>
          <w:sz w:val="16"/>
          <w:szCs w:val="16"/>
        </w:rPr>
        <w:t>当电源需要充电时，可以用GX16四芯航空头对接充电</w:t>
      </w:r>
      <w:r>
        <w:rPr>
          <w:rFonts w:hint="eastAsia" w:asciiTheme="minorEastAsia" w:hAnsiTheme="minorEastAsia" w:eastAsiaTheme="minorEastAsia" w:cstheme="minorEastAsia"/>
          <w:sz w:val="16"/>
          <w:szCs w:val="16"/>
          <w:lang w:eastAsia="zh-CN"/>
        </w:rPr>
        <w:t>（</w:t>
      </w:r>
      <w:r>
        <w:rPr>
          <w:rFonts w:hint="eastAsia" w:asciiTheme="minorEastAsia" w:hAnsiTheme="minorEastAsia" w:eastAsiaTheme="minorEastAsia" w:cstheme="minorEastAsia"/>
          <w:sz w:val="16"/>
          <w:szCs w:val="16"/>
          <w:lang w:val="en-US" w:eastAsia="zh-CN"/>
        </w:rPr>
        <w:t>29.4V/10A</w:t>
      </w:r>
      <w:r>
        <w:rPr>
          <w:rFonts w:hint="eastAsia" w:asciiTheme="minorEastAsia" w:hAnsiTheme="minorEastAsia" w:eastAsiaTheme="minorEastAsia" w:cstheme="minorEastAsia"/>
          <w:sz w:val="16"/>
          <w:szCs w:val="16"/>
          <w:lang w:eastAsia="zh-CN"/>
        </w:rPr>
        <w:t>）</w:t>
      </w:r>
      <w:r>
        <w:rPr>
          <w:rFonts w:hint="eastAsia" w:asciiTheme="minorEastAsia" w:hAnsiTheme="minorEastAsia" w:eastAsiaTheme="minorEastAsia" w:cstheme="minorEastAsia"/>
          <w:sz w:val="16"/>
          <w:szCs w:val="16"/>
        </w:rPr>
        <w:t xml:space="preserve">  </w:t>
      </w:r>
    </w:p>
    <w:p>
      <w:pPr>
        <w:tabs>
          <w:tab w:val="left" w:pos="2016"/>
        </w:tabs>
        <w:ind w:firstLine="320" w:firstLineChars="200"/>
        <w:jc w:val="both"/>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lang w:eastAsia="zh-CN"/>
        </w:rPr>
        <w:t>⑦：</w:t>
      </w:r>
      <w:r>
        <w:rPr>
          <w:rFonts w:hint="eastAsia" w:asciiTheme="minorEastAsia" w:hAnsiTheme="minorEastAsia" w:eastAsiaTheme="minorEastAsia" w:cstheme="minorEastAsia"/>
          <w:sz w:val="16"/>
          <w:szCs w:val="16"/>
        </w:rPr>
        <w:t>交流电源输出插座：交流开关打开后，电源工作，可以输出220V或110V</w:t>
      </w:r>
    </w:p>
    <w:p>
      <w:pPr>
        <w:tabs>
          <w:tab w:val="left" w:pos="3502"/>
        </w:tabs>
        <w:ind w:firstLine="320" w:firstLineChars="200"/>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lang w:eastAsia="zh-CN"/>
        </w:rPr>
        <w:t>⑧：</w:t>
      </w:r>
      <w:r>
        <w:rPr>
          <w:rFonts w:hint="eastAsia" w:asciiTheme="minorEastAsia" w:hAnsiTheme="minorEastAsia" w:eastAsiaTheme="minorEastAsia" w:cstheme="minorEastAsia"/>
          <w:sz w:val="16"/>
          <w:szCs w:val="16"/>
        </w:rPr>
        <w:t>交流开关：按开关后开关亮灯，显示屏亮，交流电源输出</w:t>
      </w:r>
    </w:p>
    <w:p>
      <w:pPr>
        <w:tabs>
          <w:tab w:val="left" w:pos="2016"/>
        </w:tabs>
        <w:ind w:firstLine="320" w:firstLineChars="200"/>
        <w:jc w:val="both"/>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eastAsia="zh-CN"/>
        </w:rPr>
        <w:t>⑨：</w:t>
      </w:r>
      <w:r>
        <w:rPr>
          <w:rFonts w:hint="eastAsia" w:asciiTheme="minorEastAsia" w:hAnsiTheme="minorEastAsia" w:eastAsiaTheme="minorEastAsia" w:cstheme="minorEastAsia"/>
          <w:sz w:val="16"/>
          <w:szCs w:val="16"/>
          <w:lang w:val="en-US" w:eastAsia="zh-CN"/>
        </w:rPr>
        <w:t>LED灯：长按ON/OFF开关，LED灯点亮，再次长按LED熄灭</w:t>
      </w:r>
    </w:p>
    <w:p>
      <w:pPr>
        <w:pStyle w:val="2"/>
        <w:numPr>
          <w:ilvl w:val="0"/>
          <w:numId w:val="0"/>
        </w:numPr>
        <w:rPr>
          <w:rFonts w:hint="eastAsia"/>
          <w:lang w:eastAsia="zh-CN"/>
        </w:rPr>
      </w:pPr>
    </w:p>
    <w:p>
      <w:pPr>
        <w:rPr>
          <w:rFonts w:hint="eastAsia"/>
          <w:lang w:eastAsia="zh-CN"/>
        </w:rPr>
      </w:pPr>
    </w:p>
    <w:p>
      <w:pPr>
        <w:pStyle w:val="2"/>
        <w:numPr>
          <w:ilvl w:val="0"/>
          <w:numId w:val="0"/>
        </w:numPr>
        <w:rPr>
          <w:rFonts w:hint="eastAsia" w:ascii="黑体" w:hAnsi="黑体" w:eastAsia="黑体" w:cs="黑体"/>
        </w:rPr>
      </w:pPr>
      <w:bookmarkStart w:id="20" w:name="_Toc7086"/>
      <w:r>
        <w:rPr>
          <w:rFonts w:hint="eastAsia" w:ascii="黑体" w:hAnsi="黑体" w:eastAsia="黑体" w:cs="黑体"/>
          <w:lang w:eastAsia="zh-CN"/>
        </w:rPr>
        <w:t>六、</w:t>
      </w:r>
      <w:r>
        <w:rPr>
          <w:rFonts w:hint="eastAsia" w:ascii="黑体" w:hAnsi="黑体" w:eastAsia="黑体" w:cs="黑体"/>
        </w:rPr>
        <w:t>使用说明</w:t>
      </w:r>
      <w:bookmarkEnd w:id="19"/>
      <w:bookmarkEnd w:id="20"/>
    </w:p>
    <w:p>
      <w:pPr>
        <w:pStyle w:val="4"/>
        <w:rPr>
          <w:rFonts w:hint="eastAsia"/>
          <w:lang w:val="en-US" w:eastAsia="zh-CN"/>
        </w:rPr>
      </w:pPr>
      <w:r>
        <w:rPr>
          <w:rFonts w:hint="eastAsia"/>
          <w:lang w:val="en-US" w:eastAsia="zh-CN"/>
        </w:rPr>
        <w:t xml:space="preserve">  </w:t>
      </w:r>
      <w:bookmarkStart w:id="21" w:name="_Toc32704"/>
      <w:r>
        <w:rPr>
          <w:rFonts w:hint="eastAsia"/>
          <w:lang w:val="en-US" w:eastAsia="zh-CN"/>
        </w:rPr>
        <w:t>6.1如何给电池充电</w:t>
      </w:r>
      <w:bookmarkEnd w:id="21"/>
      <w:bookmarkStart w:id="46" w:name="_GoBack"/>
      <w:bookmarkEnd w:id="46"/>
    </w:p>
    <w:p>
      <w:pPr>
        <w:tabs>
          <w:tab w:val="left" w:pos="1158"/>
        </w:tabs>
        <w:spacing w:line="0" w:lineRule="atLeast"/>
        <w:ind w:firstLine="320" w:firstLineChars="200"/>
        <w:jc w:val="left"/>
        <w:rPr>
          <w:rFonts w:hint="eastAsia" w:asciiTheme="minorEastAsia" w:hAnsiTheme="minorEastAsia" w:eastAsiaTheme="minorEastAsia" w:cstheme="minorEastAsia"/>
          <w:b/>
          <w:bCs/>
          <w:sz w:val="16"/>
          <w:szCs w:val="16"/>
          <w:lang w:val="en-US" w:eastAsia="zh-CN"/>
        </w:rPr>
      </w:pPr>
      <w:r>
        <w:rPr>
          <w:rFonts w:hint="eastAsia" w:asciiTheme="minorEastAsia" w:hAnsiTheme="minorEastAsia" w:eastAsiaTheme="minorEastAsia" w:cstheme="minorEastAsia"/>
          <w:sz w:val="16"/>
          <w:szCs w:val="16"/>
          <w:lang w:val="en-US" w:eastAsia="zh-CN"/>
        </w:rPr>
        <w:t>1500</w:t>
      </w:r>
      <w:r>
        <w:rPr>
          <w:rFonts w:hint="eastAsia" w:asciiTheme="minorEastAsia" w:hAnsiTheme="minorEastAsia" w:eastAsiaTheme="minorEastAsia" w:cstheme="minorEastAsia"/>
          <w:sz w:val="16"/>
          <w:szCs w:val="16"/>
        </w:rPr>
        <w:t>电源的功率是</w:t>
      </w:r>
      <w:r>
        <w:rPr>
          <w:rFonts w:hint="eastAsia" w:asciiTheme="minorEastAsia" w:hAnsiTheme="minorEastAsia" w:eastAsiaTheme="minorEastAsia" w:cstheme="minorEastAsia"/>
          <w:sz w:val="16"/>
          <w:szCs w:val="16"/>
          <w:lang w:eastAsia="zh-CN"/>
        </w:rPr>
        <w:t>1500W</w:t>
      </w:r>
      <w:r>
        <w:rPr>
          <w:rFonts w:hint="eastAsia" w:asciiTheme="minorEastAsia" w:hAnsiTheme="minorEastAsia" w:eastAsiaTheme="minorEastAsia" w:cstheme="minorEastAsia"/>
          <w:sz w:val="16"/>
          <w:szCs w:val="16"/>
        </w:rPr>
        <w:t>，电池容量是</w:t>
      </w:r>
      <w:r>
        <w:rPr>
          <w:rFonts w:hint="eastAsia" w:asciiTheme="minorEastAsia" w:hAnsiTheme="minorEastAsia" w:eastAsiaTheme="minorEastAsia" w:cstheme="minorEastAsia"/>
          <w:sz w:val="16"/>
          <w:szCs w:val="16"/>
          <w:lang w:val="en-US" w:eastAsia="zh-CN"/>
        </w:rPr>
        <w:t>25.9</w:t>
      </w:r>
      <w:r>
        <w:rPr>
          <w:rFonts w:hint="eastAsia" w:asciiTheme="minorEastAsia" w:hAnsiTheme="minorEastAsia" w:eastAsiaTheme="minorEastAsia" w:cstheme="minorEastAsia"/>
          <w:sz w:val="16"/>
          <w:szCs w:val="16"/>
        </w:rPr>
        <w:t>V</w:t>
      </w:r>
      <w:r>
        <w:rPr>
          <w:rFonts w:hint="eastAsia" w:asciiTheme="minorEastAsia" w:hAnsiTheme="minorEastAsia" w:eastAsiaTheme="minorEastAsia" w:cstheme="minorEastAsia"/>
          <w:sz w:val="16"/>
          <w:szCs w:val="16"/>
          <w:lang w:val="en-US" w:eastAsia="zh-CN"/>
        </w:rPr>
        <w:t>51</w:t>
      </w:r>
      <w:r>
        <w:rPr>
          <w:rFonts w:hint="eastAsia" w:asciiTheme="minorEastAsia" w:hAnsiTheme="minorEastAsia" w:eastAsiaTheme="minorEastAsia" w:cstheme="minorEastAsia"/>
          <w:sz w:val="16"/>
          <w:szCs w:val="16"/>
        </w:rPr>
        <w:t>AH , 现阶段我们可以用以下</w:t>
      </w:r>
      <w:r>
        <w:rPr>
          <w:rFonts w:hint="eastAsia" w:asciiTheme="minorEastAsia" w:hAnsiTheme="minorEastAsia" w:eastAsiaTheme="minorEastAsia" w:cstheme="minorEastAsia"/>
          <w:sz w:val="16"/>
          <w:szCs w:val="16"/>
          <w:lang w:eastAsia="zh-CN"/>
        </w:rPr>
        <w:t>两</w:t>
      </w:r>
      <w:r>
        <w:rPr>
          <w:rFonts w:hint="eastAsia" w:asciiTheme="minorEastAsia" w:hAnsiTheme="minorEastAsia" w:eastAsiaTheme="minorEastAsia" w:cstheme="minorEastAsia"/>
          <w:sz w:val="16"/>
          <w:szCs w:val="16"/>
        </w:rPr>
        <w:t>种方式给电池</w:t>
      </w:r>
      <w:r>
        <w:rPr>
          <w:rFonts w:hint="eastAsia" w:asciiTheme="minorEastAsia" w:hAnsiTheme="minorEastAsia" w:eastAsiaTheme="minorEastAsia" w:cstheme="minorEastAsia"/>
          <w:sz w:val="16"/>
          <w:szCs w:val="16"/>
          <w:lang w:eastAsia="zh-CN"/>
        </w:rPr>
        <w:t>充电：</w:t>
      </w:r>
    </w:p>
    <w:p>
      <w:pPr>
        <w:tabs>
          <w:tab w:val="left" w:pos="1158"/>
        </w:tabs>
        <w:spacing w:line="0" w:lineRule="atLeast"/>
        <w:jc w:val="both"/>
        <w:rPr>
          <w:rFonts w:hint="eastAsia" w:asciiTheme="minorEastAsia" w:hAnsiTheme="minorEastAsia" w:eastAsiaTheme="minorEastAsia" w:cstheme="minorEastAsia"/>
          <w:b/>
          <w:bCs/>
          <w:sz w:val="16"/>
          <w:szCs w:val="16"/>
          <w:lang w:val="en-US" w:eastAsia="zh-CN"/>
        </w:rPr>
      </w:pPr>
    </w:p>
    <w:p>
      <w:pPr>
        <w:numPr>
          <w:ilvl w:val="0"/>
          <w:numId w:val="0"/>
        </w:numPr>
        <w:tabs>
          <w:tab w:val="left" w:pos="1158"/>
        </w:tabs>
        <w:spacing w:line="0" w:lineRule="atLeast"/>
        <w:ind w:firstLine="320" w:firstLineChars="200"/>
        <w:jc w:val="left"/>
        <w:rPr>
          <w:rFonts w:hint="eastAsia" w:asciiTheme="minorEastAsia" w:hAnsiTheme="minorEastAsia" w:eastAsiaTheme="minorEastAsia" w:cstheme="minorEastAsia"/>
          <w:sz w:val="16"/>
          <w:szCs w:val="16"/>
          <w:lang w:eastAsia="zh-CN"/>
        </w:rPr>
      </w:pPr>
      <w:r>
        <w:rPr>
          <w:rFonts w:hint="eastAsia" w:asciiTheme="minorEastAsia" w:hAnsiTheme="minorEastAsia" w:eastAsiaTheme="minorEastAsia" w:cstheme="minorEastAsia"/>
          <w:sz w:val="16"/>
          <w:szCs w:val="16"/>
          <w:lang w:val="en-US" w:eastAsia="zh-CN"/>
        </w:rPr>
        <w:t>1、</w:t>
      </w:r>
      <w:r>
        <w:rPr>
          <w:rFonts w:hint="eastAsia" w:asciiTheme="minorEastAsia" w:hAnsiTheme="minorEastAsia" w:eastAsiaTheme="minorEastAsia" w:cstheme="minorEastAsia"/>
          <w:sz w:val="16"/>
          <w:szCs w:val="16"/>
        </w:rPr>
        <w:t>用我司配套的</w:t>
      </w:r>
      <w:r>
        <w:rPr>
          <w:rFonts w:hint="eastAsia" w:asciiTheme="minorEastAsia" w:hAnsiTheme="minorEastAsia" w:eastAsiaTheme="minorEastAsia" w:cstheme="minorEastAsia"/>
          <w:b/>
          <w:bCs/>
          <w:sz w:val="16"/>
          <w:szCs w:val="16"/>
        </w:rPr>
        <w:t>电源</w:t>
      </w:r>
      <w:r>
        <w:rPr>
          <w:rFonts w:hint="eastAsia" w:asciiTheme="minorEastAsia" w:hAnsiTheme="minorEastAsia" w:eastAsiaTheme="minorEastAsia" w:cstheme="minorEastAsia"/>
          <w:b/>
          <w:bCs/>
          <w:sz w:val="16"/>
          <w:szCs w:val="16"/>
          <w:lang w:eastAsia="zh-CN"/>
        </w:rPr>
        <w:t>充电器</w:t>
      </w:r>
      <w:r>
        <w:rPr>
          <w:rFonts w:hint="eastAsia" w:asciiTheme="minorEastAsia" w:hAnsiTheme="minorEastAsia" w:eastAsiaTheme="minorEastAsia" w:cstheme="minorEastAsia"/>
          <w:b/>
          <w:bCs/>
          <w:sz w:val="16"/>
          <w:szCs w:val="16"/>
        </w:rPr>
        <w:t>给电池充电</w:t>
      </w:r>
      <w:r>
        <w:rPr>
          <w:rFonts w:hint="eastAsia" w:asciiTheme="minorEastAsia" w:hAnsiTheme="minorEastAsia" w:eastAsiaTheme="minorEastAsia" w:cstheme="minorEastAsia"/>
          <w:sz w:val="16"/>
          <w:szCs w:val="16"/>
        </w:rPr>
        <w:t>，用电源</w:t>
      </w:r>
      <w:r>
        <w:rPr>
          <w:rFonts w:hint="eastAsia" w:asciiTheme="minorEastAsia" w:hAnsiTheme="minorEastAsia" w:eastAsiaTheme="minorEastAsia" w:cstheme="minorEastAsia"/>
          <w:sz w:val="16"/>
          <w:szCs w:val="16"/>
          <w:lang w:eastAsia="zh-CN"/>
        </w:rPr>
        <w:t>充电器</w:t>
      </w:r>
      <w:r>
        <w:rPr>
          <w:rFonts w:hint="eastAsia" w:asciiTheme="minorEastAsia" w:hAnsiTheme="minorEastAsia" w:eastAsiaTheme="minorEastAsia" w:cstheme="minorEastAsia"/>
          <w:sz w:val="16"/>
          <w:szCs w:val="16"/>
        </w:rPr>
        <w:t>时，我们只需要将电源</w:t>
      </w:r>
      <w:r>
        <w:rPr>
          <w:rFonts w:hint="eastAsia" w:asciiTheme="minorEastAsia" w:hAnsiTheme="minorEastAsia" w:eastAsiaTheme="minorEastAsia" w:cstheme="minorEastAsia"/>
          <w:sz w:val="16"/>
          <w:szCs w:val="16"/>
          <w:lang w:eastAsia="zh-CN"/>
        </w:rPr>
        <w:t>充电器</w:t>
      </w:r>
      <w:r>
        <w:rPr>
          <w:rFonts w:hint="eastAsia" w:asciiTheme="minorEastAsia" w:hAnsiTheme="minorEastAsia" w:eastAsiaTheme="minorEastAsia" w:cstheme="minorEastAsia"/>
          <w:sz w:val="16"/>
          <w:szCs w:val="16"/>
        </w:rPr>
        <w:t>一端三角插头接上220V交流市电，另一端接上电源充电接口，</w:t>
      </w:r>
      <w:r>
        <w:rPr>
          <w:rFonts w:hint="eastAsia" w:asciiTheme="minorEastAsia" w:hAnsiTheme="minorEastAsia" w:eastAsiaTheme="minorEastAsia" w:cstheme="minorEastAsia"/>
          <w:sz w:val="16"/>
          <w:szCs w:val="16"/>
          <w:lang w:eastAsia="zh-CN"/>
        </w:rPr>
        <w:t>就</w:t>
      </w:r>
      <w:r>
        <w:rPr>
          <w:rFonts w:hint="eastAsia" w:asciiTheme="minorEastAsia" w:hAnsiTheme="minorEastAsia" w:eastAsiaTheme="minorEastAsia" w:cstheme="minorEastAsia"/>
          <w:sz w:val="16"/>
          <w:szCs w:val="16"/>
        </w:rPr>
        <w:t>可以给电源充电</w:t>
      </w:r>
      <w:r>
        <w:rPr>
          <w:rFonts w:hint="eastAsia" w:asciiTheme="minorEastAsia" w:hAnsiTheme="minorEastAsia" w:eastAsiaTheme="minorEastAsia" w:cstheme="minorEastAsia"/>
          <w:sz w:val="16"/>
          <w:szCs w:val="16"/>
          <w:lang w:eastAsia="zh-CN"/>
        </w:rPr>
        <w:t>，如下图</w:t>
      </w:r>
      <w:r>
        <w:rPr>
          <w:rFonts w:hint="eastAsia" w:asciiTheme="minorEastAsia" w:hAnsiTheme="minorEastAsia" w:eastAsiaTheme="minorEastAsia" w:cstheme="minorEastAsia"/>
          <w:sz w:val="16"/>
          <w:szCs w:val="16"/>
          <w:lang w:val="en-US" w:eastAsia="zh-CN"/>
        </w:rPr>
        <w:t>6-1-1所示</w:t>
      </w:r>
    </w:p>
    <w:p>
      <w:pPr>
        <w:numPr>
          <w:ilvl w:val="0"/>
          <w:numId w:val="0"/>
        </w:numPr>
        <w:tabs>
          <w:tab w:val="left" w:pos="1158"/>
        </w:tabs>
        <w:spacing w:line="0" w:lineRule="atLeast"/>
        <w:jc w:val="left"/>
        <w:rPr>
          <w:rFonts w:hint="eastAsia" w:ascii="微软雅黑" w:hAnsi="微软雅黑" w:eastAsia="微软雅黑" w:cs="微软雅黑"/>
          <w:sz w:val="16"/>
          <w:szCs w:val="16"/>
          <w:lang w:val="en-US" w:eastAsia="zh-CN"/>
        </w:rPr>
      </w:pPr>
    </w:p>
    <w:p>
      <w:pPr>
        <w:widowControl w:val="0"/>
        <w:numPr>
          <w:ilvl w:val="0"/>
          <w:numId w:val="0"/>
        </w:numPr>
        <w:tabs>
          <w:tab w:val="left" w:pos="1158"/>
        </w:tabs>
        <w:spacing w:line="0" w:lineRule="atLeast"/>
        <w:jc w:val="left"/>
        <w:rPr>
          <w:rFonts w:hint="eastAsia" w:ascii="微软雅黑" w:hAnsi="微软雅黑" w:eastAsia="微软雅黑" w:cs="微软雅黑"/>
          <w:sz w:val="16"/>
          <w:szCs w:val="16"/>
          <w:lang w:eastAsia="zh-CN"/>
        </w:rPr>
      </w:pPr>
    </w:p>
    <w:p>
      <w:pPr>
        <w:numPr>
          <w:ilvl w:val="0"/>
          <w:numId w:val="0"/>
        </w:numPr>
        <w:tabs>
          <w:tab w:val="left" w:pos="1158"/>
        </w:tabs>
        <w:spacing w:line="0" w:lineRule="atLeast"/>
        <w:ind w:left="240" w:leftChars="0"/>
        <w:jc w:val="left"/>
      </w:pPr>
      <w:r>
        <w:drawing>
          <wp:inline distT="0" distB="0" distL="114300" distR="114300">
            <wp:extent cx="2891790" cy="1135380"/>
            <wp:effectExtent l="0" t="0" r="3810" b="762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5"/>
                    <a:stretch>
                      <a:fillRect/>
                    </a:stretch>
                  </pic:blipFill>
                  <pic:spPr>
                    <a:xfrm>
                      <a:off x="0" y="0"/>
                      <a:ext cx="2891790" cy="1135380"/>
                    </a:xfrm>
                    <a:prstGeom prst="rect">
                      <a:avLst/>
                    </a:prstGeom>
                    <a:noFill/>
                    <a:ln w="9525">
                      <a:noFill/>
                    </a:ln>
                  </pic:spPr>
                </pic:pic>
              </a:graphicData>
            </a:graphic>
          </wp:inline>
        </w:drawing>
      </w:r>
    </w:p>
    <w:p>
      <w:pPr>
        <w:numPr>
          <w:ilvl w:val="0"/>
          <w:numId w:val="0"/>
        </w:numPr>
        <w:tabs>
          <w:tab w:val="left" w:pos="1158"/>
        </w:tabs>
        <w:spacing w:line="0" w:lineRule="atLeast"/>
        <w:ind w:left="240" w:leftChars="0"/>
        <w:jc w:val="cente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eastAsia="zh-CN"/>
        </w:rPr>
        <w:t>图</w:t>
      </w:r>
      <w:r>
        <w:rPr>
          <w:rFonts w:hint="eastAsia" w:asciiTheme="minorEastAsia" w:hAnsiTheme="minorEastAsia" w:eastAsiaTheme="minorEastAsia" w:cstheme="minorEastAsia"/>
          <w:sz w:val="16"/>
          <w:szCs w:val="16"/>
          <w:lang w:val="en-US" w:eastAsia="zh-CN"/>
        </w:rPr>
        <w:t>6-1-1</w:t>
      </w:r>
    </w:p>
    <w:p>
      <w:pPr>
        <w:tabs>
          <w:tab w:val="left" w:pos="1158"/>
        </w:tabs>
        <w:spacing w:line="0" w:lineRule="atLeast"/>
        <w:jc w:val="left"/>
        <w:rPr>
          <w:rFonts w:hint="eastAsia"/>
          <w:lang w:val="en-US" w:eastAsia="zh-CN"/>
        </w:rPr>
        <w:sectPr>
          <w:pgSz w:w="5953" w:h="8391"/>
          <w:pgMar w:top="567" w:right="567" w:bottom="567" w:left="567" w:header="113" w:footer="283" w:gutter="0"/>
          <w:pgNumType w:fmt="decimal" w:chapStyle="1" w:chapSep="colon"/>
          <w:cols w:space="0" w:num="1"/>
          <w:rtlGutter w:val="0"/>
          <w:docGrid w:type="lines" w:linePitch="326" w:charSpace="0"/>
        </w:sectPr>
      </w:pPr>
    </w:p>
    <w:p>
      <w:pPr>
        <w:numPr>
          <w:ilvl w:val="0"/>
          <w:numId w:val="0"/>
        </w:numPr>
        <w:tabs>
          <w:tab w:val="left" w:pos="1158"/>
        </w:tabs>
        <w:spacing w:line="0" w:lineRule="atLeast"/>
        <w:ind w:left="240" w:leftChars="0" w:firstLine="320" w:firstLineChars="200"/>
        <w:jc w:val="left"/>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lang w:val="en-US" w:eastAsia="zh-CN"/>
        </w:rPr>
        <w:t>2、</w:t>
      </w:r>
      <w:r>
        <w:rPr>
          <w:rFonts w:hint="eastAsia" w:asciiTheme="minorEastAsia" w:hAnsiTheme="minorEastAsia" w:eastAsiaTheme="minorEastAsia" w:cstheme="minorEastAsia"/>
          <w:sz w:val="16"/>
          <w:szCs w:val="16"/>
        </w:rPr>
        <w:t>用</w:t>
      </w:r>
      <w:r>
        <w:rPr>
          <w:rFonts w:hint="eastAsia" w:asciiTheme="minorEastAsia" w:hAnsiTheme="minorEastAsia" w:eastAsiaTheme="minorEastAsia" w:cstheme="minorEastAsia"/>
          <w:b/>
          <w:bCs/>
          <w:sz w:val="16"/>
          <w:szCs w:val="16"/>
        </w:rPr>
        <w:t>太阳能板给电池充电</w:t>
      </w:r>
      <w:r>
        <w:rPr>
          <w:rFonts w:hint="eastAsia" w:asciiTheme="minorEastAsia" w:hAnsiTheme="minorEastAsia" w:eastAsiaTheme="minorEastAsia" w:cstheme="minorEastAsia"/>
          <w:sz w:val="16"/>
          <w:szCs w:val="16"/>
        </w:rPr>
        <w:t>，此时只需要将连接线的一端连接上太阳能电池板，另外一端插入电源充电接口，即可以为电源充电。（电源必须选配宽电压充电模块）</w:t>
      </w:r>
      <w:r>
        <w:rPr>
          <w:rFonts w:hint="eastAsia" w:asciiTheme="minorEastAsia" w:hAnsiTheme="minorEastAsia" w:eastAsiaTheme="minorEastAsia" w:cstheme="minorEastAsia"/>
          <w:sz w:val="16"/>
          <w:szCs w:val="16"/>
          <w:lang w:eastAsia="zh-CN"/>
        </w:rPr>
        <w:t>，如下图</w:t>
      </w:r>
      <w:r>
        <w:rPr>
          <w:rFonts w:hint="eastAsia" w:asciiTheme="minorEastAsia" w:hAnsiTheme="minorEastAsia" w:eastAsiaTheme="minorEastAsia" w:cstheme="minorEastAsia"/>
          <w:sz w:val="16"/>
          <w:szCs w:val="16"/>
          <w:lang w:val="en-US" w:eastAsia="zh-CN"/>
        </w:rPr>
        <w:t>6-1-2所示。</w:t>
      </w:r>
    </w:p>
    <w:p>
      <w:pPr>
        <w:numPr>
          <w:ilvl w:val="0"/>
          <w:numId w:val="0"/>
        </w:numPr>
        <w:tabs>
          <w:tab w:val="left" w:pos="1158"/>
        </w:tabs>
        <w:spacing w:line="0" w:lineRule="atLeast"/>
        <w:ind w:left="240" w:leftChars="0"/>
        <w:jc w:val="center"/>
      </w:pPr>
      <w:r>
        <w:drawing>
          <wp:inline distT="0" distB="0" distL="114300" distR="114300">
            <wp:extent cx="1330325" cy="1578610"/>
            <wp:effectExtent l="0" t="0" r="3175"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1330325" cy="1578610"/>
                    </a:xfrm>
                    <a:prstGeom prst="rect">
                      <a:avLst/>
                    </a:prstGeom>
                    <a:noFill/>
                    <a:ln w="9525">
                      <a:noFill/>
                    </a:ln>
                  </pic:spPr>
                </pic:pic>
              </a:graphicData>
            </a:graphic>
          </wp:inline>
        </w:drawing>
      </w:r>
    </w:p>
    <w:p>
      <w:pPr>
        <w:numPr>
          <w:ilvl w:val="0"/>
          <w:numId w:val="0"/>
        </w:numPr>
        <w:tabs>
          <w:tab w:val="left" w:pos="1158"/>
        </w:tabs>
        <w:spacing w:line="0" w:lineRule="atLeast"/>
        <w:ind w:left="240" w:leftChars="0"/>
        <w:jc w:val="cente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eastAsia="zh-CN"/>
        </w:rPr>
        <w:t>图</w:t>
      </w:r>
      <w:r>
        <w:rPr>
          <w:rFonts w:hint="eastAsia" w:asciiTheme="minorEastAsia" w:hAnsiTheme="minorEastAsia" w:eastAsiaTheme="minorEastAsia" w:cstheme="minorEastAsia"/>
          <w:sz w:val="16"/>
          <w:szCs w:val="16"/>
          <w:lang w:val="en-US" w:eastAsia="zh-CN"/>
        </w:rPr>
        <w:t>6-1-2</w:t>
      </w:r>
    </w:p>
    <w:p>
      <w:pPr>
        <w:numPr>
          <w:ilvl w:val="0"/>
          <w:numId w:val="0"/>
        </w:numPr>
        <w:tabs>
          <w:tab w:val="left" w:pos="1158"/>
        </w:tabs>
        <w:spacing w:line="0" w:lineRule="atLeast"/>
        <w:ind w:left="240" w:leftChars="0"/>
        <w:jc w:val="center"/>
        <w:rPr>
          <w:rFonts w:hint="eastAsia"/>
        </w:rPr>
      </w:pPr>
    </w:p>
    <w:p>
      <w:pPr>
        <w:tabs>
          <w:tab w:val="left" w:pos="1158"/>
        </w:tabs>
        <w:spacing w:line="0" w:lineRule="atLeast"/>
        <w:ind w:firstLine="320" w:firstLineChars="200"/>
        <w:jc w:val="left"/>
        <w:rPr>
          <w:rFonts w:hint="eastAsia" w:ascii="微软雅黑" w:hAnsi="微软雅黑" w:eastAsia="微软雅黑" w:cs="微软雅黑"/>
          <w:sz w:val="16"/>
          <w:szCs w:val="16"/>
        </w:rPr>
      </w:pPr>
    </w:p>
    <w:p>
      <w:pPr>
        <w:tabs>
          <w:tab w:val="left" w:pos="1158"/>
        </w:tabs>
        <w:spacing w:line="0" w:lineRule="atLeast"/>
        <w:jc w:val="left"/>
        <w:rPr>
          <w:rFonts w:hint="eastAsia" w:ascii="微软雅黑" w:hAnsi="微软雅黑" w:eastAsia="微软雅黑" w:cs="微软雅黑"/>
          <w:sz w:val="16"/>
          <w:szCs w:val="16"/>
        </w:rPr>
      </w:pPr>
      <w:r>
        <w:rPr>
          <w:rFonts w:hint="eastAsia" w:ascii="微软雅黑" w:hAnsi="微软雅黑" w:eastAsia="微软雅黑" w:cs="微软雅黑"/>
          <w:b/>
          <w:bCs/>
          <w:sz w:val="16"/>
          <w:szCs w:val="16"/>
        </w:rPr>
        <w:t xml:space="preserve">   注意事项</w:t>
      </w:r>
      <w:r>
        <w:rPr>
          <w:rFonts w:hint="eastAsia" w:ascii="微软雅黑" w:hAnsi="微软雅黑" w:eastAsia="微软雅黑" w:cs="微软雅黑"/>
          <w:sz w:val="16"/>
          <w:szCs w:val="16"/>
        </w:rPr>
        <w:t>：</w:t>
      </w:r>
    </w:p>
    <w:p>
      <w:pPr>
        <w:tabs>
          <w:tab w:val="left" w:pos="1158"/>
        </w:tabs>
        <w:spacing w:line="0" w:lineRule="atLeast"/>
        <w:jc w:val="left"/>
        <w:rPr>
          <w:rFonts w:hint="eastAsia" w:ascii="微软雅黑" w:hAnsi="微软雅黑" w:eastAsia="微软雅黑" w:cs="微软雅黑"/>
          <w:sz w:val="16"/>
          <w:szCs w:val="16"/>
        </w:rPr>
      </w:pPr>
      <w:r>
        <w:rPr>
          <w:rFonts w:hint="eastAsia" w:ascii="微软雅黑" w:hAnsi="微软雅黑" w:eastAsia="微软雅黑" w:cs="微软雅黑"/>
          <w:sz w:val="16"/>
          <w:szCs w:val="16"/>
        </w:rPr>
        <w:t xml:space="preserve">     1. 仅限于配备电源使用，禁止使用在其它电器上，且防止雨淋。</w:t>
      </w:r>
    </w:p>
    <w:p>
      <w:pPr>
        <w:tabs>
          <w:tab w:val="left" w:pos="1158"/>
        </w:tabs>
        <w:spacing w:line="0" w:lineRule="atLeast"/>
        <w:jc w:val="left"/>
        <w:rPr>
          <w:rFonts w:hint="eastAsia" w:ascii="微软雅黑" w:hAnsi="微软雅黑" w:eastAsia="微软雅黑" w:cs="微软雅黑"/>
          <w:sz w:val="16"/>
          <w:szCs w:val="16"/>
        </w:rPr>
      </w:pPr>
      <w:r>
        <w:rPr>
          <w:rFonts w:hint="eastAsia" w:ascii="微软雅黑" w:hAnsi="微软雅黑" w:eastAsia="微软雅黑" w:cs="微软雅黑"/>
          <w:sz w:val="16"/>
          <w:szCs w:val="16"/>
        </w:rPr>
        <w:t xml:space="preserve">     2. 在使用太阳能充电时，请注意端子正负极的连接，禁止反接。</w:t>
      </w:r>
    </w:p>
    <w:p>
      <w:pPr>
        <w:tabs>
          <w:tab w:val="left" w:pos="1158"/>
        </w:tabs>
        <w:spacing w:line="0" w:lineRule="atLeast"/>
        <w:jc w:val="left"/>
        <w:rPr>
          <w:rFonts w:hint="eastAsia" w:ascii="微软雅黑" w:hAnsi="微软雅黑" w:eastAsia="微软雅黑" w:cs="微软雅黑"/>
          <w:sz w:val="16"/>
          <w:szCs w:val="16"/>
        </w:rPr>
      </w:pPr>
      <w:r>
        <w:rPr>
          <w:rFonts w:hint="eastAsia" w:ascii="微软雅黑" w:hAnsi="微软雅黑" w:eastAsia="微软雅黑" w:cs="微软雅黑"/>
          <w:sz w:val="16"/>
          <w:szCs w:val="16"/>
        </w:rPr>
        <w:t xml:space="preserve">     3. 在太阳能充电时，太阳能电池板建议用36V，充电效率比较高，内置有MPPT充电模块</w:t>
      </w:r>
      <w:r>
        <w:rPr>
          <w:rFonts w:hint="eastAsia" w:ascii="微软雅黑" w:hAnsi="微软雅黑" w:eastAsia="微软雅黑" w:cs="微软雅黑"/>
          <w:sz w:val="16"/>
          <w:szCs w:val="16"/>
          <w:lang w:eastAsia="zh-CN"/>
        </w:rPr>
        <w:t>（选配）</w:t>
      </w:r>
      <w:r>
        <w:rPr>
          <w:rFonts w:hint="eastAsia" w:ascii="微软雅黑" w:hAnsi="微软雅黑" w:eastAsia="微软雅黑" w:cs="微软雅黑"/>
          <w:sz w:val="16"/>
          <w:szCs w:val="16"/>
        </w:rPr>
        <w:t>。.</w:t>
      </w:r>
    </w:p>
    <w:p>
      <w:pPr>
        <w:tabs>
          <w:tab w:val="left" w:pos="1158"/>
        </w:tabs>
        <w:spacing w:line="0" w:lineRule="atLeast"/>
        <w:jc w:val="left"/>
        <w:rPr>
          <w:rFonts w:hint="eastAsia" w:ascii="微软雅黑" w:hAnsi="微软雅黑" w:eastAsia="微软雅黑" w:cs="微软雅黑"/>
          <w:sz w:val="16"/>
          <w:szCs w:val="16"/>
        </w:rPr>
      </w:pPr>
      <w:r>
        <w:rPr>
          <w:rFonts w:hint="eastAsia" w:ascii="微软雅黑" w:hAnsi="微软雅黑" w:eastAsia="微软雅黑" w:cs="微软雅黑"/>
          <w:sz w:val="16"/>
          <w:szCs w:val="16"/>
        </w:rPr>
        <w:t xml:space="preserve">     4. 当长时间闲置便携式电源会导致电池电量耗尽，请确保每间隔六个月充电一次。</w:t>
      </w:r>
    </w:p>
    <w:p>
      <w:pPr>
        <w:tabs>
          <w:tab w:val="left" w:pos="1158"/>
        </w:tabs>
        <w:spacing w:line="0" w:lineRule="atLeast"/>
        <w:jc w:val="left"/>
        <w:rPr>
          <w:rFonts w:hint="eastAsia" w:ascii="微软雅黑" w:hAnsi="微软雅黑" w:eastAsia="微软雅黑" w:cs="微软雅黑"/>
          <w:sz w:val="16"/>
          <w:szCs w:val="16"/>
        </w:rPr>
      </w:pPr>
    </w:p>
    <w:p>
      <w:pPr>
        <w:tabs>
          <w:tab w:val="left" w:pos="1158"/>
        </w:tabs>
        <w:spacing w:line="0" w:lineRule="atLeast"/>
        <w:jc w:val="left"/>
        <w:rPr>
          <w:rFonts w:hint="eastAsia" w:ascii="微软雅黑" w:hAnsi="微软雅黑" w:eastAsia="微软雅黑" w:cs="微软雅黑"/>
          <w:sz w:val="16"/>
          <w:szCs w:val="16"/>
        </w:rPr>
      </w:pPr>
    </w:p>
    <w:p>
      <w:pPr>
        <w:pStyle w:val="4"/>
        <w:rPr>
          <w:rFonts w:hint="eastAsia"/>
          <w:lang w:val="en-US" w:eastAsia="zh-CN"/>
        </w:rPr>
      </w:pPr>
      <w:r>
        <w:rPr>
          <w:rFonts w:hint="eastAsia"/>
          <w:b/>
          <w:bCs/>
          <w:sz w:val="20"/>
          <w:szCs w:val="20"/>
          <w:lang w:val="en-US" w:eastAsia="zh-CN"/>
        </w:rPr>
        <w:t xml:space="preserve"> </w:t>
      </w:r>
      <w:r>
        <w:rPr>
          <w:rFonts w:hint="eastAsia"/>
          <w:lang w:val="en-US" w:eastAsia="zh-CN"/>
        </w:rPr>
        <w:t xml:space="preserve">  </w:t>
      </w:r>
      <w:bookmarkStart w:id="22" w:name="_Toc12861"/>
      <w:r>
        <w:rPr>
          <w:rFonts w:hint="eastAsia"/>
          <w:lang w:val="en-US" w:eastAsia="zh-CN"/>
        </w:rPr>
        <w:t>6.2如何使用直流输出说明</w:t>
      </w:r>
      <w:bookmarkEnd w:id="22"/>
    </w:p>
    <w:p>
      <w:pPr>
        <w:spacing w:line="240" w:lineRule="auto"/>
        <w:rPr>
          <w:rFonts w:hint="eastAsia" w:asciiTheme="minorEastAsia" w:hAnsiTheme="minorEastAsia" w:eastAsiaTheme="minorEastAsia" w:cstheme="minorEastAsia"/>
          <w:sz w:val="16"/>
          <w:szCs w:val="16"/>
          <w:lang w:val="en-US" w:eastAsia="zh-CN"/>
        </w:rPr>
      </w:pPr>
      <w:r>
        <w:rPr>
          <w:rFonts w:hint="eastAsia"/>
          <w:lang w:val="en-US" w:eastAsia="zh-CN"/>
        </w:rPr>
        <w:t xml:space="preserve">   </w:t>
      </w:r>
      <w:r>
        <w:rPr>
          <w:rFonts w:hint="eastAsia" w:asciiTheme="minorEastAsia" w:hAnsiTheme="minorEastAsia" w:eastAsiaTheme="minorEastAsia" w:cstheme="minorEastAsia"/>
          <w:sz w:val="16"/>
          <w:szCs w:val="16"/>
          <w:lang w:val="en-US" w:eastAsia="zh-CN"/>
        </w:rPr>
        <w:t xml:space="preserve"> 1、使用DC 5V/2A，如下图6-1-1所示，两路USB 5V/2A，按一下ON/OFF，USB启动，显示屏亮，接上USB线连上负载，负载器正常工作。</w:t>
      </w:r>
    </w:p>
    <w:p>
      <w:pPr>
        <w:numPr>
          <w:ilvl w:val="0"/>
          <w:numId w:val="0"/>
        </w:numPr>
        <w:tabs>
          <w:tab w:val="left" w:pos="3502"/>
        </w:tabs>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drawing>
          <wp:inline distT="0" distB="0" distL="114300" distR="114300">
            <wp:extent cx="1303020" cy="478155"/>
            <wp:effectExtent l="0" t="0" r="11430" b="171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rcRect r="50242"/>
                    <a:stretch>
                      <a:fillRect/>
                    </a:stretch>
                  </pic:blipFill>
                  <pic:spPr>
                    <a:xfrm>
                      <a:off x="0" y="0"/>
                      <a:ext cx="1303020" cy="478155"/>
                    </a:xfrm>
                    <a:prstGeom prst="rect">
                      <a:avLst/>
                    </a:prstGeom>
                    <a:noFill/>
                    <a:ln w="9525">
                      <a:noFill/>
                    </a:ln>
                  </pic:spPr>
                </pic:pic>
              </a:graphicData>
            </a:graphic>
          </wp:inline>
        </w:drawing>
      </w:r>
    </w:p>
    <w:p>
      <w:pPr>
        <w:numPr>
          <w:ilvl w:val="0"/>
          <w:numId w:val="0"/>
        </w:numPr>
        <w:tabs>
          <w:tab w:val="left" w:pos="3502"/>
        </w:tabs>
        <w:jc w:val="cente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图6-2-1</w:t>
      </w:r>
    </w:p>
    <w:p>
      <w:pPr>
        <w:ind w:firstLine="320" w:firstLineChars="200"/>
        <w:rPr>
          <w:rFonts w:hint="eastAsia" w:asciiTheme="minorEastAsia" w:hAnsiTheme="minorEastAsia" w:eastAsiaTheme="minorEastAsia" w:cstheme="minorEastAsia"/>
          <w:color w:val="000000" w:themeColor="text1"/>
          <w:sz w:val="16"/>
          <w:szCs w:val="16"/>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6"/>
          <w:szCs w:val="16"/>
          <w:lang w:val="en-US" w:eastAsia="zh-CN"/>
          <w14:textFill>
            <w14:solidFill>
              <w14:schemeClr w14:val="tx1"/>
            </w14:solidFill>
          </w14:textFill>
        </w:rPr>
        <w:t xml:space="preserve"> 2、使用DC 12V/10A、24V/10A，如下图6-2-2所示，按一下ON/OFF，12V启动，显示屏亮，12V输出。额定电流10A,过载电流15A。24V为常输出（电压范围20.5-29.4V）</w:t>
      </w:r>
    </w:p>
    <w:p>
      <w:pPr>
        <w:numPr>
          <w:ilvl w:val="0"/>
          <w:numId w:val="0"/>
        </w:numPr>
        <w:tabs>
          <w:tab w:val="left" w:pos="3502"/>
        </w:tabs>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drawing>
          <wp:inline distT="0" distB="0" distL="114300" distR="114300">
            <wp:extent cx="1312545" cy="578485"/>
            <wp:effectExtent l="0" t="0" r="1905"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rcRect l="40858" r="17677"/>
                    <a:stretch>
                      <a:fillRect/>
                    </a:stretch>
                  </pic:blipFill>
                  <pic:spPr>
                    <a:xfrm>
                      <a:off x="0" y="0"/>
                      <a:ext cx="1312545" cy="578485"/>
                    </a:xfrm>
                    <a:prstGeom prst="rect">
                      <a:avLst/>
                    </a:prstGeom>
                    <a:noFill/>
                    <a:ln w="9525">
                      <a:noFill/>
                    </a:ln>
                  </pic:spPr>
                </pic:pic>
              </a:graphicData>
            </a:graphic>
          </wp:inline>
        </w:drawing>
      </w:r>
    </w:p>
    <w:p>
      <w:pPr>
        <w:numPr>
          <w:ilvl w:val="0"/>
          <w:numId w:val="0"/>
        </w:numPr>
        <w:tabs>
          <w:tab w:val="left" w:pos="3502"/>
        </w:tabs>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lang w:val="en-US" w:eastAsia="zh-CN"/>
        </w:rPr>
        <w:t>图6-2-2</w:t>
      </w:r>
    </w:p>
    <w:p>
      <w:pPr>
        <w:numPr>
          <w:ilvl w:val="0"/>
          <w:numId w:val="0"/>
        </w:numPr>
        <w:tabs>
          <w:tab w:val="left" w:pos="3502"/>
        </w:tabs>
        <w:ind w:left="210" w:hanging="160" w:hangingChars="10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 xml:space="preserve">     12V直流输出需要使用时，应先用航头接头接好负载，如下图6-2-3所示，航空头接线处有标识序号1和2，序号1接负载正端，序号2接负载负端，开启ON/OFF,12V负载正常工作，过大电流时，确保线材可以过大电流，防止高温带来安全隐患。</w:t>
      </w:r>
    </w:p>
    <w:p>
      <w:pPr>
        <w:numPr>
          <w:ilvl w:val="0"/>
          <w:numId w:val="0"/>
        </w:numPr>
        <w:tabs>
          <w:tab w:val="left" w:pos="3502"/>
        </w:tabs>
        <w:ind w:left="210" w:hanging="160" w:hangingChars="100"/>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lang w:val="en-US" w:eastAsia="zh-CN"/>
        </w:rPr>
        <w:t xml:space="preserve">                </w:t>
      </w:r>
      <w:r>
        <w:rPr>
          <w:rFonts w:hint="eastAsia" w:asciiTheme="minorEastAsia" w:hAnsiTheme="minorEastAsia" w:eastAsiaTheme="minorEastAsia" w:cstheme="minorEastAsia"/>
          <w:sz w:val="16"/>
          <w:szCs w:val="16"/>
        </w:rPr>
        <w:drawing>
          <wp:inline distT="0" distB="0" distL="114300" distR="114300">
            <wp:extent cx="843915" cy="852805"/>
            <wp:effectExtent l="0" t="0" r="13335" b="44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843915" cy="852805"/>
                    </a:xfrm>
                    <a:prstGeom prst="rect">
                      <a:avLst/>
                    </a:prstGeom>
                    <a:noFill/>
                    <a:ln w="9525">
                      <a:noFill/>
                    </a:ln>
                  </pic:spPr>
                </pic:pic>
              </a:graphicData>
            </a:graphic>
          </wp:inline>
        </w:drawing>
      </w:r>
      <w:r>
        <w:rPr>
          <w:rFonts w:hint="eastAsia" w:asciiTheme="minorEastAsia" w:hAnsiTheme="minorEastAsia" w:eastAsiaTheme="minorEastAsia" w:cstheme="minorEastAsia"/>
          <w:sz w:val="16"/>
          <w:szCs w:val="16"/>
        </w:rPr>
        <w:drawing>
          <wp:inline distT="0" distB="0" distL="114300" distR="114300">
            <wp:extent cx="630555" cy="766445"/>
            <wp:effectExtent l="0" t="0" r="17145"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9"/>
                    <a:stretch>
                      <a:fillRect/>
                    </a:stretch>
                  </pic:blipFill>
                  <pic:spPr>
                    <a:xfrm>
                      <a:off x="0" y="0"/>
                      <a:ext cx="630555" cy="766445"/>
                    </a:xfrm>
                    <a:prstGeom prst="rect">
                      <a:avLst/>
                    </a:prstGeom>
                    <a:noFill/>
                    <a:ln w="9525">
                      <a:noFill/>
                    </a:ln>
                  </pic:spPr>
                </pic:pic>
              </a:graphicData>
            </a:graphic>
          </wp:inline>
        </w:drawing>
      </w:r>
    </w:p>
    <w:p>
      <w:pPr>
        <w:numPr>
          <w:ilvl w:val="0"/>
          <w:numId w:val="0"/>
        </w:numPr>
        <w:tabs>
          <w:tab w:val="left" w:pos="3502"/>
        </w:tabs>
        <w:ind w:left="210" w:hanging="160" w:hangingChars="100"/>
        <w:jc w:val="cente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图6-2-3</w:t>
      </w:r>
    </w:p>
    <w:p>
      <w:pPr>
        <w:numPr>
          <w:ilvl w:val="0"/>
          <w:numId w:val="0"/>
        </w:numPr>
        <w:tabs>
          <w:tab w:val="left" w:pos="3502"/>
        </w:tabs>
        <w:ind w:left="210" w:hanging="160" w:hangingChars="10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 xml:space="preserve">     24V直流常输出，额定电流10A，额定电流10A,过载电流15A，需要使用时，应先用航头接头接好负载，如下图6-2-4，航空头接线处有标识序号1，2和3，序号1接负载正端，序号2接负载负端，序号3不接，当输出口和负载连接时，和24V负载正常工作，过大电流时，确保线材可以过大电流，防止高温带来安全隐患。过大电流时，确保线材可以过大电流，防止高温带来安全隐患。</w:t>
      </w:r>
    </w:p>
    <w:p>
      <w:pPr>
        <w:numPr>
          <w:ilvl w:val="0"/>
          <w:numId w:val="0"/>
        </w:numPr>
        <w:tabs>
          <w:tab w:val="left" w:pos="3502"/>
        </w:tabs>
        <w:ind w:left="210" w:hanging="160" w:hangingChars="100"/>
        <w:rPr>
          <w:rFonts w:hint="eastAsia"/>
          <w:sz w:val="16"/>
          <w:szCs w:val="16"/>
          <w:lang w:val="en-US" w:eastAsia="zh-CN"/>
        </w:rPr>
      </w:pPr>
    </w:p>
    <w:p>
      <w:pPr>
        <w:numPr>
          <w:ilvl w:val="0"/>
          <w:numId w:val="0"/>
        </w:numPr>
        <w:tabs>
          <w:tab w:val="left" w:pos="3502"/>
        </w:tabs>
        <w:jc w:val="center"/>
        <w:rPr>
          <w:sz w:val="16"/>
          <w:szCs w:val="16"/>
        </w:rPr>
      </w:pPr>
      <w:r>
        <w:drawing>
          <wp:inline distT="0" distB="0" distL="114300" distR="114300">
            <wp:extent cx="988060" cy="840105"/>
            <wp:effectExtent l="0" t="0" r="254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988060" cy="840105"/>
                    </a:xfrm>
                    <a:prstGeom prst="rect">
                      <a:avLst/>
                    </a:prstGeom>
                    <a:noFill/>
                    <a:ln w="9525">
                      <a:noFill/>
                    </a:ln>
                  </pic:spPr>
                </pic:pic>
              </a:graphicData>
            </a:graphic>
          </wp:inline>
        </w:drawing>
      </w:r>
      <w:r>
        <w:drawing>
          <wp:inline distT="0" distB="0" distL="114300" distR="114300">
            <wp:extent cx="633095" cy="768985"/>
            <wp:effectExtent l="0" t="0" r="14605" b="1206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633095" cy="768985"/>
                    </a:xfrm>
                    <a:prstGeom prst="rect">
                      <a:avLst/>
                    </a:prstGeom>
                    <a:noFill/>
                    <a:ln w="9525">
                      <a:noFill/>
                    </a:ln>
                  </pic:spPr>
                </pic:pic>
              </a:graphicData>
            </a:graphic>
          </wp:inline>
        </w:drawing>
      </w:r>
    </w:p>
    <w:p>
      <w:pPr>
        <w:numPr>
          <w:ilvl w:val="0"/>
          <w:numId w:val="0"/>
        </w:numPr>
        <w:tabs>
          <w:tab w:val="left" w:pos="3502"/>
        </w:tabs>
        <w:jc w:val="cente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图6-2-4</w:t>
      </w:r>
    </w:p>
    <w:p>
      <w:pPr>
        <w:numPr>
          <w:ilvl w:val="0"/>
          <w:numId w:val="0"/>
        </w:numPr>
        <w:tabs>
          <w:tab w:val="left" w:pos="3502"/>
        </w:tabs>
        <w:jc w:val="center"/>
        <w:rPr>
          <w:rFonts w:hint="eastAsia"/>
          <w:sz w:val="20"/>
          <w:szCs w:val="20"/>
          <w:lang w:val="en-US" w:eastAsia="zh-CN"/>
        </w:rPr>
      </w:pPr>
    </w:p>
    <w:p>
      <w:pPr>
        <w:numPr>
          <w:ilvl w:val="0"/>
          <w:numId w:val="0"/>
        </w:numPr>
        <w:tabs>
          <w:tab w:val="left" w:pos="3502"/>
        </w:tabs>
        <w:jc w:val="center"/>
        <w:rPr>
          <w:rFonts w:hint="eastAsia"/>
          <w:sz w:val="20"/>
          <w:szCs w:val="20"/>
          <w:lang w:val="en-US" w:eastAsia="zh-CN"/>
        </w:rPr>
      </w:pPr>
    </w:p>
    <w:p>
      <w:pPr>
        <w:pStyle w:val="4"/>
        <w:rPr>
          <w:rFonts w:hint="eastAsia"/>
          <w:lang w:val="en-US" w:eastAsia="zh-CN"/>
        </w:rPr>
      </w:pPr>
      <w:bookmarkStart w:id="23" w:name="_Toc32155"/>
      <w:r>
        <w:rPr>
          <w:rFonts w:hint="eastAsia"/>
          <w:lang w:val="en-US" w:eastAsia="zh-CN"/>
        </w:rPr>
        <w:t>6.3如何使用LED照明灯</w:t>
      </w:r>
      <w:bookmarkEnd w:id="23"/>
    </w:p>
    <w:p>
      <w:pPr>
        <w:numPr>
          <w:ilvl w:val="0"/>
          <w:numId w:val="0"/>
        </w:numPr>
        <w:tabs>
          <w:tab w:val="left" w:pos="3502"/>
        </w:tabs>
        <w:jc w:val="both"/>
        <w:rPr>
          <w:rFonts w:hint="eastAsia"/>
          <w:b/>
          <w:bCs/>
          <w:sz w:val="16"/>
          <w:szCs w:val="16"/>
          <w:lang w:val="en-US" w:eastAsia="zh-CN"/>
        </w:rPr>
      </w:pPr>
      <w:r>
        <w:drawing>
          <wp:anchor distT="0" distB="0" distL="114300" distR="114300" simplePos="0" relativeHeight="251666432" behindDoc="0" locked="0" layoutInCell="1" allowOverlap="1">
            <wp:simplePos x="0" y="0"/>
            <wp:positionH relativeFrom="column">
              <wp:posOffset>151765</wp:posOffset>
            </wp:positionH>
            <wp:positionV relativeFrom="page">
              <wp:posOffset>732790</wp:posOffset>
            </wp:positionV>
            <wp:extent cx="260350" cy="478155"/>
            <wp:effectExtent l="0" t="0" r="6350" b="17145"/>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7"/>
                    <a:srcRect l="39816" r="50242"/>
                    <a:stretch>
                      <a:fillRect/>
                    </a:stretch>
                  </pic:blipFill>
                  <pic:spPr>
                    <a:xfrm>
                      <a:off x="0" y="0"/>
                      <a:ext cx="260350" cy="478155"/>
                    </a:xfrm>
                    <a:prstGeom prst="rect">
                      <a:avLst/>
                    </a:prstGeom>
                    <a:noFill/>
                    <a:ln w="9525">
                      <a:noFill/>
                    </a:ln>
                  </pic:spPr>
                </pic:pic>
              </a:graphicData>
            </a:graphic>
          </wp:anchor>
        </w:drawing>
      </w:r>
      <w:r>
        <w:rPr>
          <w:rFonts w:hint="eastAsia"/>
          <w:b/>
          <w:bCs/>
          <w:sz w:val="16"/>
          <w:szCs w:val="16"/>
          <w:lang w:val="en-US" w:eastAsia="zh-CN"/>
        </w:rPr>
        <w:t xml:space="preserve"> </w:t>
      </w:r>
      <w:bookmarkStart w:id="24" w:name="_Toc29143_WPSOffice_Level2"/>
      <w:r>
        <w:rPr>
          <w:rFonts w:hint="eastAsia"/>
          <w:b/>
          <w:bCs/>
          <w:sz w:val="16"/>
          <w:szCs w:val="16"/>
          <w:lang w:val="en-US" w:eastAsia="zh-CN"/>
        </w:rPr>
        <w:t xml:space="preserve">     </w:t>
      </w:r>
    </w:p>
    <w:p>
      <w:pPr>
        <w:numPr>
          <w:ilvl w:val="0"/>
          <w:numId w:val="0"/>
        </w:numPr>
        <w:tabs>
          <w:tab w:val="left" w:pos="3502"/>
        </w:tabs>
        <w:ind w:firstLine="720" w:firstLineChars="400"/>
        <w:jc w:val="both"/>
        <w:rPr>
          <w:rFonts w:hint="eastAsia"/>
          <w:sz w:val="16"/>
          <w:szCs w:val="16"/>
          <w:lang w:val="en-US" w:eastAsia="zh-CN"/>
        </w:rPr>
      </w:pPr>
      <w:r>
        <w:rPr>
          <w:rFonts w:hint="eastAsia"/>
          <w:sz w:val="18"/>
          <w:szCs w:val="18"/>
        </w:rPr>
        <w:t>＝＞</w:t>
      </w:r>
      <w:r>
        <w:rPr>
          <w:rFonts w:hint="eastAsia" w:asciiTheme="minorEastAsia" w:hAnsiTheme="minorEastAsia" w:eastAsiaTheme="minorEastAsia" w:cstheme="minorEastAsia"/>
          <w:sz w:val="16"/>
          <w:szCs w:val="16"/>
          <w:lang w:eastAsia="zh-CN"/>
        </w:rPr>
        <w:t>长按</w:t>
      </w:r>
      <w:r>
        <w:rPr>
          <w:rFonts w:hint="eastAsia" w:asciiTheme="minorEastAsia" w:hAnsiTheme="minorEastAsia" w:eastAsiaTheme="minorEastAsia" w:cstheme="minorEastAsia"/>
          <w:sz w:val="16"/>
          <w:szCs w:val="16"/>
          <w:lang w:val="en-US" w:eastAsia="zh-CN"/>
        </w:rPr>
        <w:t>ON/OFF，LED灯开启，再次长按，LED灯熄灭。</w:t>
      </w:r>
      <w:bookmarkEnd w:id="24"/>
    </w:p>
    <w:p>
      <w:pPr>
        <w:numPr>
          <w:ilvl w:val="0"/>
          <w:numId w:val="0"/>
        </w:numPr>
        <w:tabs>
          <w:tab w:val="left" w:pos="3502"/>
        </w:tabs>
        <w:jc w:val="both"/>
        <w:rPr>
          <w:rFonts w:hint="eastAsia"/>
          <w:lang w:val="en-US" w:eastAsia="zh-CN"/>
        </w:rPr>
      </w:pPr>
    </w:p>
    <w:p>
      <w:pPr>
        <w:pStyle w:val="4"/>
        <w:rPr>
          <w:rFonts w:hint="eastAsia"/>
          <w:lang w:val="en-US" w:eastAsia="zh-CN"/>
        </w:rPr>
      </w:pPr>
      <w:bookmarkStart w:id="25" w:name="_Toc17461_WPSOffice_Level2"/>
      <w:r>
        <w:rPr>
          <w:rFonts w:hint="eastAsia"/>
          <w:lang w:val="en-US" w:eastAsia="zh-CN"/>
        </w:rPr>
        <w:t xml:space="preserve"> </w:t>
      </w:r>
      <w:bookmarkStart w:id="26" w:name="_Toc13869"/>
      <w:r>
        <w:rPr>
          <w:rFonts w:hint="eastAsia"/>
          <w:lang w:val="en-US" w:eastAsia="zh-CN"/>
        </w:rPr>
        <w:t>6.4如何使用交流输出口</w:t>
      </w:r>
      <w:bookmarkEnd w:id="26"/>
    </w:p>
    <w:p>
      <w:pPr>
        <w:tabs>
          <w:tab w:val="left" w:pos="3502"/>
        </w:tabs>
        <w:spacing w:line="240" w:lineRule="auto"/>
        <w:ind w:firstLine="320" w:firstLineChars="200"/>
        <w:rPr>
          <w:rFonts w:hint="eastAsia" w:asciiTheme="minorEastAsia" w:hAnsiTheme="minorEastAsia" w:eastAsiaTheme="minorEastAsia" w:cstheme="minorEastAsia"/>
          <w:sz w:val="16"/>
          <w:szCs w:val="16"/>
        </w:rPr>
      </w:pPr>
      <w:r>
        <w:rPr>
          <w:rFonts w:hint="eastAsia"/>
          <w:sz w:val="16"/>
          <w:szCs w:val="16"/>
          <w:lang w:val="en-US" w:eastAsia="zh-CN"/>
        </w:rPr>
        <w:t xml:space="preserve"> </w:t>
      </w:r>
      <w:r>
        <w:rPr>
          <w:rFonts w:hint="eastAsia" w:asciiTheme="minorEastAsia" w:hAnsiTheme="minorEastAsia" w:eastAsiaTheme="minorEastAsia" w:cstheme="minorEastAsia"/>
          <w:sz w:val="16"/>
          <w:szCs w:val="16"/>
        </w:rPr>
        <w:t>操作步骤</w:t>
      </w:r>
      <w:bookmarkEnd w:id="25"/>
      <w:r>
        <w:rPr>
          <w:rFonts w:hint="eastAsia" w:asciiTheme="minorEastAsia" w:hAnsiTheme="minorEastAsia" w:eastAsiaTheme="minorEastAsia" w:cstheme="minorEastAsia"/>
          <w:sz w:val="16"/>
          <w:szCs w:val="16"/>
        </w:rPr>
        <w:t xml:space="preserve"> </w:t>
      </w:r>
    </w:p>
    <w:p>
      <w:pPr>
        <w:tabs>
          <w:tab w:val="left" w:pos="3502"/>
        </w:tabs>
        <w:spacing w:line="240" w:lineRule="auto"/>
        <w:ind w:firstLine="320" w:firstLineChars="200"/>
        <w:rPr>
          <w:rFonts w:hint="eastAsia" w:asciiTheme="minorEastAsia" w:hAnsiTheme="minorEastAsia" w:eastAsiaTheme="minorEastAsia" w:cstheme="minorEastAsia"/>
          <w:sz w:val="16"/>
          <w:szCs w:val="16"/>
          <w:lang w:eastAsia="zh-CN"/>
        </w:rPr>
      </w:pPr>
      <w:r>
        <w:rPr>
          <w:rFonts w:hint="eastAsia" w:asciiTheme="minorEastAsia" w:hAnsiTheme="minorEastAsia" w:eastAsiaTheme="minorEastAsia" w:cstheme="minorEastAsia"/>
          <w:sz w:val="16"/>
          <w:szCs w:val="16"/>
        </w:rPr>
        <w:t>①</w:t>
      </w:r>
      <w:r>
        <w:rPr>
          <w:rFonts w:hint="eastAsia" w:asciiTheme="minorEastAsia" w:hAnsiTheme="minorEastAsia" w:eastAsiaTheme="minorEastAsia" w:cstheme="minorEastAsia"/>
          <w:sz w:val="16"/>
          <w:szCs w:val="16"/>
          <w:lang w:eastAsia="zh-CN"/>
        </w:rPr>
        <w:t>；打开交流输出开关，如下图</w:t>
      </w:r>
      <w:r>
        <w:rPr>
          <w:rFonts w:hint="eastAsia" w:asciiTheme="minorEastAsia" w:hAnsiTheme="minorEastAsia" w:eastAsiaTheme="minorEastAsia" w:cstheme="minorEastAsia"/>
          <w:sz w:val="16"/>
          <w:szCs w:val="16"/>
          <w:lang w:val="en-US" w:eastAsia="zh-CN"/>
        </w:rPr>
        <w:t>6-4-1所示</w:t>
      </w:r>
      <w:r>
        <w:rPr>
          <w:rFonts w:hint="eastAsia" w:asciiTheme="minorEastAsia" w:hAnsiTheme="minorEastAsia" w:eastAsiaTheme="minorEastAsia" w:cstheme="minorEastAsia"/>
          <w:sz w:val="16"/>
          <w:szCs w:val="16"/>
          <w:lang w:eastAsia="zh-CN"/>
        </w:rPr>
        <w:t>，电池电量显示屏会自动开启，并显示详细参数，</w:t>
      </w:r>
    </w:p>
    <w:p>
      <w:pPr>
        <w:tabs>
          <w:tab w:val="left" w:pos="3502"/>
        </w:tabs>
        <w:spacing w:line="240" w:lineRule="auto"/>
        <w:ind w:firstLine="320" w:firstLineChars="200"/>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drawing>
          <wp:inline distT="0" distB="0" distL="114300" distR="114300">
            <wp:extent cx="576580" cy="727075"/>
            <wp:effectExtent l="0" t="0" r="13970" b="158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6580" cy="727075"/>
                    </a:xfrm>
                    <a:prstGeom prst="rect">
                      <a:avLst/>
                    </a:prstGeom>
                    <a:noFill/>
                    <a:ln w="9525">
                      <a:noFill/>
                    </a:ln>
                  </pic:spPr>
                </pic:pic>
              </a:graphicData>
            </a:graphic>
          </wp:inline>
        </w:drawing>
      </w:r>
    </w:p>
    <w:p>
      <w:pPr>
        <w:tabs>
          <w:tab w:val="left" w:pos="3502"/>
        </w:tabs>
        <w:spacing w:line="240" w:lineRule="auto"/>
        <w:ind w:firstLine="320" w:firstLineChars="200"/>
        <w:jc w:val="cente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图6-4-1</w:t>
      </w:r>
    </w:p>
    <w:p>
      <w:pPr>
        <w:tabs>
          <w:tab w:val="left" w:pos="3502"/>
        </w:tabs>
        <w:spacing w:line="240" w:lineRule="auto"/>
        <w:ind w:firstLine="320" w:firstLineChars="200"/>
        <w:jc w:val="both"/>
        <w:rPr>
          <w:rFonts w:hint="eastAsia" w:asciiTheme="minorEastAsia" w:hAnsiTheme="minorEastAsia" w:eastAsiaTheme="minorEastAsia" w:cstheme="minorEastAsia"/>
          <w:sz w:val="16"/>
          <w:szCs w:val="16"/>
          <w:lang w:eastAsia="zh-CN"/>
        </w:rPr>
      </w:pPr>
      <w:bookmarkStart w:id="27" w:name="_Toc29022_WPSOffice_Level3"/>
      <w:r>
        <w:rPr>
          <w:rFonts w:hint="eastAsia" w:asciiTheme="minorEastAsia" w:hAnsiTheme="minorEastAsia" w:eastAsiaTheme="minorEastAsia" w:cstheme="minorEastAsia"/>
          <w:sz w:val="16"/>
          <w:szCs w:val="16"/>
        </w:rPr>
        <w:t>②：</w:t>
      </w:r>
      <w:r>
        <w:rPr>
          <w:rFonts w:hint="eastAsia" w:asciiTheme="minorEastAsia" w:hAnsiTheme="minorEastAsia" w:eastAsiaTheme="minorEastAsia" w:cstheme="minorEastAsia"/>
          <w:sz w:val="16"/>
          <w:szCs w:val="16"/>
          <w:lang w:eastAsia="zh-CN"/>
        </w:rPr>
        <w:t>检测负载的输入频率和电压是否和本电源一致</w:t>
      </w:r>
      <w:bookmarkEnd w:id="27"/>
    </w:p>
    <w:p>
      <w:pPr>
        <w:tabs>
          <w:tab w:val="left" w:pos="3502"/>
        </w:tabs>
        <w:spacing w:line="240" w:lineRule="auto"/>
        <w:ind w:firstLine="320" w:firstLineChars="200"/>
        <w:jc w:val="both"/>
        <w:rPr>
          <w:rFonts w:hint="eastAsia" w:asciiTheme="minorEastAsia" w:hAnsiTheme="minorEastAsia" w:eastAsiaTheme="minorEastAsia" w:cstheme="minorEastAsia"/>
          <w:sz w:val="16"/>
          <w:szCs w:val="16"/>
          <w:lang w:eastAsia="zh-CN"/>
        </w:rPr>
      </w:pPr>
      <w:bookmarkStart w:id="28" w:name="_Toc15958_WPSOffice_Level3"/>
      <w:r>
        <w:rPr>
          <w:rFonts w:hint="eastAsia" w:asciiTheme="minorEastAsia" w:hAnsiTheme="minorEastAsia" w:eastAsiaTheme="minorEastAsia" w:cstheme="minorEastAsia"/>
          <w:sz w:val="16"/>
          <w:szCs w:val="16"/>
        </w:rPr>
        <w:t>③：</w:t>
      </w:r>
      <w:r>
        <w:rPr>
          <w:rFonts w:hint="eastAsia" w:asciiTheme="minorEastAsia" w:hAnsiTheme="minorEastAsia" w:eastAsiaTheme="minorEastAsia" w:cstheme="minorEastAsia"/>
          <w:sz w:val="16"/>
          <w:szCs w:val="16"/>
          <w:lang w:eastAsia="zh-CN"/>
        </w:rPr>
        <w:t>确认负载最大功率是否不超过本电源的额定功率值</w:t>
      </w:r>
      <w:bookmarkEnd w:id="28"/>
    </w:p>
    <w:p>
      <w:pPr>
        <w:tabs>
          <w:tab w:val="left" w:pos="3502"/>
        </w:tabs>
        <w:spacing w:line="240" w:lineRule="auto"/>
        <w:ind w:firstLine="320" w:firstLineChars="200"/>
        <w:jc w:val="both"/>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④；将负载仪器输入端插到本电源的交流输出插孔，负载仪器正常工作。</w:t>
      </w:r>
    </w:p>
    <w:p>
      <w:pPr>
        <w:tabs>
          <w:tab w:val="left" w:pos="3502"/>
        </w:tabs>
        <w:spacing w:line="240" w:lineRule="auto"/>
        <w:ind w:firstLine="320" w:firstLineChars="200"/>
        <w:jc w:val="both"/>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⑤；使用完电源后，请及时关闭交流输出开关。</w:t>
      </w:r>
    </w:p>
    <w:p>
      <w:pPr>
        <w:tabs>
          <w:tab w:val="left" w:pos="3502"/>
        </w:tabs>
        <w:spacing w:line="240" w:lineRule="auto"/>
        <w:ind w:firstLine="320" w:firstLineChars="200"/>
        <w:jc w:val="both"/>
        <w:rPr>
          <w:rFonts w:hint="eastAsia"/>
          <w:sz w:val="16"/>
          <w:szCs w:val="16"/>
          <w:lang w:val="en-US" w:eastAsia="zh-CN"/>
        </w:rPr>
      </w:pPr>
      <w:r>
        <w:rPr>
          <w:rFonts w:hint="eastAsia" w:asciiTheme="minorEastAsia" w:hAnsiTheme="minorEastAsia" w:eastAsiaTheme="minorEastAsia" w:cstheme="minorEastAsia"/>
          <w:sz w:val="16"/>
          <w:szCs w:val="16"/>
          <w:lang w:val="en-US" w:eastAsia="zh-CN"/>
        </w:rPr>
        <w:t>⑥；用完电源，电量显示不足，请及时给电源充电，方便下次使用。</w:t>
      </w:r>
    </w:p>
    <w:p>
      <w:pPr>
        <w:tabs>
          <w:tab w:val="left" w:pos="3502"/>
        </w:tabs>
        <w:spacing w:line="240" w:lineRule="auto"/>
        <w:ind w:firstLine="320" w:firstLineChars="200"/>
        <w:jc w:val="both"/>
        <w:rPr>
          <w:rFonts w:hint="eastAsia" w:ascii="微软雅黑" w:hAnsi="微软雅黑" w:eastAsia="微软雅黑" w:cs="微软雅黑"/>
          <w:b/>
          <w:bCs/>
          <w:sz w:val="16"/>
          <w:szCs w:val="16"/>
          <w:lang w:val="en-US" w:eastAsia="zh-CN"/>
        </w:rPr>
      </w:pPr>
      <w:r>
        <w:rPr>
          <w:rFonts w:hint="eastAsia" w:ascii="微软雅黑" w:hAnsi="微软雅黑" w:eastAsia="微软雅黑" w:cs="微软雅黑"/>
          <w:b/>
          <w:bCs/>
          <w:sz w:val="16"/>
          <w:szCs w:val="16"/>
          <w:lang w:val="en-US" w:eastAsia="zh-CN"/>
        </w:rPr>
        <w:t>注意：</w:t>
      </w:r>
    </w:p>
    <w:p>
      <w:pPr>
        <w:tabs>
          <w:tab w:val="left" w:pos="3502"/>
        </w:tabs>
        <w:spacing w:line="240" w:lineRule="auto"/>
        <w:ind w:firstLine="320" w:firstLineChars="200"/>
        <w:jc w:val="both"/>
        <w:rPr>
          <w:rFonts w:hint="eastAsia" w:ascii="微软雅黑" w:hAnsi="微软雅黑" w:eastAsia="微软雅黑" w:cs="微软雅黑"/>
          <w:sz w:val="16"/>
          <w:szCs w:val="16"/>
        </w:rPr>
      </w:pPr>
      <w:r>
        <w:rPr>
          <w:rFonts w:hint="eastAsia" w:ascii="微软雅黑" w:hAnsi="微软雅黑" w:eastAsia="微软雅黑" w:cs="微软雅黑"/>
          <w:sz w:val="16"/>
          <w:szCs w:val="16"/>
          <w:lang w:val="en-US" w:eastAsia="zh-CN"/>
        </w:rPr>
        <w:t>1、</w:t>
      </w:r>
      <w:r>
        <w:rPr>
          <w:rFonts w:hint="eastAsia" w:ascii="微软雅黑" w:hAnsi="微软雅黑" w:eastAsia="微软雅黑" w:cs="微软雅黑"/>
          <w:sz w:val="16"/>
          <w:szCs w:val="16"/>
        </w:rPr>
        <w:t>当电源电量不足、负载功率超出电源功率或环境温度过高电源会自动启动自动保护功能，自动关闭电源。</w:t>
      </w:r>
    </w:p>
    <w:p>
      <w:pPr>
        <w:tabs>
          <w:tab w:val="left" w:pos="3502"/>
        </w:tabs>
        <w:spacing w:line="240" w:lineRule="auto"/>
        <w:ind w:firstLine="320" w:firstLineChars="200"/>
        <w:jc w:val="both"/>
        <w:rPr>
          <w:rFonts w:hint="eastAsia" w:ascii="微软雅黑" w:hAnsi="微软雅黑" w:eastAsia="微软雅黑" w:cs="微软雅黑"/>
          <w:sz w:val="16"/>
          <w:szCs w:val="16"/>
        </w:rPr>
      </w:pPr>
      <w:r>
        <w:rPr>
          <w:rFonts w:hint="eastAsia" w:ascii="微软雅黑" w:hAnsi="微软雅黑" w:eastAsia="微软雅黑" w:cs="微软雅黑"/>
          <w:sz w:val="16"/>
          <w:szCs w:val="16"/>
          <w:lang w:val="en-US" w:eastAsia="zh-CN"/>
        </w:rPr>
        <w:t>2、当停止使用电源时，务必要将交流电源关断，否则本电源将高能耗自消耗模式，消耗电源剩余的电池电量，长时间没有关断，有可能会导致过放电损坏电芯。</w:t>
      </w:r>
    </w:p>
    <w:p>
      <w:pPr>
        <w:tabs>
          <w:tab w:val="left" w:pos="3502"/>
        </w:tabs>
        <w:spacing w:line="240" w:lineRule="auto"/>
        <w:ind w:firstLine="320" w:firstLineChars="200"/>
        <w:rPr>
          <w:rFonts w:hint="eastAsia" w:ascii="微软雅黑" w:hAnsi="微软雅黑" w:eastAsia="微软雅黑" w:cs="微软雅黑"/>
          <w:sz w:val="16"/>
          <w:szCs w:val="16"/>
        </w:rPr>
      </w:pPr>
      <w:r>
        <w:rPr>
          <w:rFonts w:hint="eastAsia" w:ascii="微软雅黑" w:hAnsi="微软雅黑" w:eastAsia="微软雅黑" w:cs="微软雅黑"/>
          <w:sz w:val="16"/>
          <w:szCs w:val="16"/>
          <w:lang w:val="en-US" w:eastAsia="zh-CN"/>
        </w:rPr>
        <w:t>3、</w:t>
      </w:r>
      <w:r>
        <w:rPr>
          <w:rFonts w:hint="eastAsia" w:ascii="微软雅黑" w:hAnsi="微软雅黑" w:eastAsia="微软雅黑" w:cs="微软雅黑"/>
          <w:sz w:val="16"/>
          <w:szCs w:val="16"/>
        </w:rPr>
        <w:t>本多功能便携式交直流电源提供的功率为额定负载功率，一般小于此功率的交流负载设备均可以正常使用，但某些用电设备在开机时，其启动功率往往大于其额定功率，如感性负载设备启动功率一般为其额定功率的6-8倍，启动功率约为其额定功率的几十倍，若它们的启动功率大于本电源的峰值功率，将触动本电源的过载保护功能，从而电源自动关闭输出。</w:t>
      </w:r>
    </w:p>
    <w:p>
      <w:pPr>
        <w:tabs>
          <w:tab w:val="left" w:pos="3502"/>
        </w:tabs>
        <w:spacing w:line="240" w:lineRule="auto"/>
        <w:rPr>
          <w:rFonts w:hint="eastAsia" w:ascii="宋体" w:hAnsi="宋体" w:cs="宋体"/>
          <w:sz w:val="16"/>
          <w:szCs w:val="16"/>
        </w:rPr>
      </w:pPr>
    </w:p>
    <w:p>
      <w:pPr>
        <w:pStyle w:val="4"/>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4"/>
        <w:rPr>
          <w:rFonts w:hint="eastAsia"/>
        </w:rPr>
      </w:pPr>
      <w:bookmarkStart w:id="29" w:name="_Toc13030"/>
      <w:r>
        <w:rPr>
          <w:rFonts w:hint="eastAsia"/>
          <w:lang w:val="en-US" w:eastAsia="zh-CN"/>
        </w:rPr>
        <w:t>6.5</w:t>
      </w:r>
      <w:r>
        <w:rPr>
          <w:rFonts w:hint="eastAsia"/>
        </w:rPr>
        <w:t>注意事项</w:t>
      </w:r>
      <w:bookmarkEnd w:id="29"/>
    </w:p>
    <w:p>
      <w:pPr>
        <w:tabs>
          <w:tab w:val="left" w:pos="3502"/>
        </w:tabs>
        <w:spacing w:line="240" w:lineRule="auto"/>
        <w:rPr>
          <w:rFonts w:hint="eastAsia" w:asciiTheme="minorEastAsia" w:hAnsiTheme="minorEastAsia" w:eastAsiaTheme="minorEastAsia" w:cstheme="minorEastAsia"/>
          <w:sz w:val="16"/>
          <w:szCs w:val="16"/>
        </w:rPr>
      </w:pPr>
      <w:r>
        <w:rPr>
          <w:rFonts w:hint="eastAsia" w:ascii="宋体" w:hAnsi="宋体" w:cs="宋体"/>
          <w:sz w:val="16"/>
          <w:szCs w:val="16"/>
        </w:rPr>
        <w:t xml:space="preserve">    </w:t>
      </w:r>
      <w:r>
        <w:rPr>
          <w:rFonts w:hint="eastAsia" w:asciiTheme="minorEastAsia" w:hAnsiTheme="minorEastAsia" w:eastAsiaTheme="minorEastAsia" w:cstheme="minorEastAsia"/>
          <w:sz w:val="16"/>
          <w:szCs w:val="16"/>
        </w:rPr>
        <w:t>使用电源时需严格按照操作步骤操作，确保电源在阴凉干燥通风的环境中使用，禁止水或其他液体物质浸入；为确保散热，电源周围需保证至少5CM空间气流通畅；禁止在汽油、燃气等易燃易爆及腐蚀性气体环境中使用本产品；</w:t>
      </w:r>
    </w:p>
    <w:p>
      <w:pPr>
        <w:tabs>
          <w:tab w:val="left" w:pos="3502"/>
        </w:tabs>
        <w:spacing w:line="240" w:lineRule="auto"/>
        <w:ind w:firstLine="320" w:firstLineChars="200"/>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电源充电：本机配备充电器为全自动充电器，无需人员干预，建议在无负载的情况下为电源充电；长时间闲置电源会导致电源自身电量耗尽，请确保每隔</w:t>
      </w:r>
      <w:r>
        <w:rPr>
          <w:rFonts w:hint="eastAsia" w:asciiTheme="minorEastAsia" w:hAnsiTheme="minorEastAsia" w:eastAsiaTheme="minorEastAsia" w:cstheme="minorEastAsia"/>
          <w:sz w:val="16"/>
          <w:szCs w:val="16"/>
          <w:lang w:eastAsia="zh-CN"/>
        </w:rPr>
        <w:t>六</w:t>
      </w:r>
      <w:r>
        <w:rPr>
          <w:rFonts w:hint="eastAsia" w:asciiTheme="minorEastAsia" w:hAnsiTheme="minorEastAsia" w:eastAsiaTheme="minorEastAsia" w:cstheme="minorEastAsia"/>
          <w:sz w:val="16"/>
          <w:szCs w:val="16"/>
        </w:rPr>
        <w:t>个月充电一次</w:t>
      </w:r>
    </w:p>
    <w:p>
      <w:pPr>
        <w:tabs>
          <w:tab w:val="left" w:pos="3502"/>
        </w:tabs>
        <w:spacing w:line="240" w:lineRule="auto"/>
        <w:ind w:firstLine="320" w:firstLineChars="200"/>
        <w:rPr>
          <w:rFonts w:hint="eastAsia" w:ascii="宋体" w:hAnsi="宋体" w:cs="宋体"/>
          <w:sz w:val="16"/>
          <w:szCs w:val="16"/>
        </w:rPr>
      </w:pPr>
    </w:p>
    <w:p>
      <w:pPr>
        <w:tabs>
          <w:tab w:val="left" w:pos="3502"/>
        </w:tabs>
        <w:spacing w:line="240" w:lineRule="auto"/>
        <w:ind w:firstLine="320" w:firstLineChars="200"/>
        <w:rPr>
          <w:rFonts w:hint="eastAsia" w:ascii="宋体" w:hAnsi="宋体" w:cs="宋体"/>
          <w:sz w:val="16"/>
          <w:szCs w:val="16"/>
        </w:rPr>
      </w:pPr>
    </w:p>
    <w:p>
      <w:pPr>
        <w:tabs>
          <w:tab w:val="left" w:pos="3502"/>
        </w:tabs>
        <w:spacing w:line="240" w:lineRule="auto"/>
        <w:ind w:firstLine="320" w:firstLineChars="200"/>
        <w:rPr>
          <w:rFonts w:hint="eastAsia" w:ascii="宋体" w:hAnsi="宋体" w:cs="宋体"/>
          <w:sz w:val="16"/>
          <w:szCs w:val="16"/>
        </w:rPr>
      </w:pPr>
    </w:p>
    <w:p>
      <w:pPr>
        <w:tabs>
          <w:tab w:val="left" w:pos="3502"/>
        </w:tabs>
        <w:spacing w:line="240" w:lineRule="auto"/>
        <w:ind w:firstLine="320" w:firstLineChars="200"/>
        <w:rPr>
          <w:rFonts w:hint="eastAsia" w:ascii="宋体" w:hAnsi="宋体" w:cs="宋体"/>
          <w:sz w:val="16"/>
          <w:szCs w:val="16"/>
        </w:rPr>
      </w:pPr>
    </w:p>
    <w:p>
      <w:pPr>
        <w:tabs>
          <w:tab w:val="left" w:pos="3502"/>
        </w:tabs>
        <w:spacing w:line="240" w:lineRule="auto"/>
        <w:ind w:firstLine="320" w:firstLineChars="200"/>
        <w:rPr>
          <w:rFonts w:hint="eastAsia" w:ascii="宋体" w:hAnsi="宋体" w:cs="宋体"/>
          <w:sz w:val="16"/>
          <w:szCs w:val="16"/>
        </w:rPr>
        <w:sectPr>
          <w:footerReference r:id="rId7" w:type="default"/>
          <w:pgSz w:w="5953" w:h="8391"/>
          <w:pgMar w:top="567" w:right="567" w:bottom="567" w:left="567" w:header="113" w:footer="283" w:gutter="0"/>
          <w:pgNumType w:fmt="decimal" w:chapStyle="1" w:chapSep="colon"/>
          <w:cols w:space="0" w:num="1"/>
          <w:rtlGutter w:val="0"/>
          <w:docGrid w:type="lines" w:linePitch="326" w:charSpace="0"/>
        </w:sectPr>
      </w:pPr>
    </w:p>
    <w:p>
      <w:pPr>
        <w:pStyle w:val="2"/>
        <w:rPr>
          <w:rFonts w:hint="eastAsia" w:ascii="黑体" w:hAnsi="黑体" w:eastAsia="黑体" w:cs="黑体"/>
        </w:rPr>
      </w:pPr>
      <w:bookmarkStart w:id="30" w:name="_Toc9757"/>
      <w:bookmarkStart w:id="31" w:name="_Toc12037_WPSOffice_Level1"/>
      <w:r>
        <w:rPr>
          <w:rFonts w:hint="eastAsia" w:ascii="黑体" w:hAnsi="黑体" w:eastAsia="黑体" w:cs="黑体"/>
          <w:lang w:eastAsia="zh-CN"/>
        </w:rPr>
        <w:t>七、</w:t>
      </w:r>
      <w:r>
        <w:rPr>
          <w:rFonts w:hint="eastAsia" w:ascii="黑体" w:hAnsi="黑体" w:eastAsia="黑体" w:cs="黑体"/>
        </w:rPr>
        <w:t>应用领域</w:t>
      </w:r>
      <w:bookmarkEnd w:id="30"/>
      <w:bookmarkEnd w:id="31"/>
    </w:p>
    <w:p>
      <w:pPr>
        <w:pStyle w:val="4"/>
        <w:ind w:firstLine="161" w:firstLineChars="100"/>
        <w:rPr>
          <w:rFonts w:hint="eastAsia"/>
        </w:rPr>
      </w:pPr>
      <w:bookmarkStart w:id="32" w:name="_Toc16568_WPSOffice_Level2"/>
      <w:bookmarkStart w:id="33" w:name="_Toc14916"/>
      <w:r>
        <w:rPr>
          <w:rFonts w:hint="eastAsia"/>
          <w:lang w:val="en-US" w:eastAsia="zh-CN"/>
        </w:rPr>
        <w:t>7.1</w:t>
      </w:r>
      <w:r>
        <w:rPr>
          <w:rFonts w:hint="eastAsia"/>
        </w:rPr>
        <w:t>应用领域：</w:t>
      </w:r>
      <w:bookmarkEnd w:id="32"/>
      <w:bookmarkEnd w:id="33"/>
    </w:p>
    <w:p>
      <w:pPr>
        <w:widowControl/>
        <w:shd w:val="clear" w:color="auto" w:fill="FFFFFF"/>
        <w:spacing w:line="240" w:lineRule="auto"/>
        <w:ind w:firstLine="420" w:firstLineChars="200"/>
        <w:jc w:val="left"/>
        <w:rPr>
          <w:rFonts w:hint="eastAsia"/>
          <w:sz w:val="16"/>
          <w:szCs w:val="16"/>
        </w:rPr>
      </w:pPr>
      <w:r>
        <w:drawing>
          <wp:anchor distT="0" distB="0" distL="114300" distR="114300" simplePos="0" relativeHeight="251667456" behindDoc="0" locked="0" layoutInCell="1" allowOverlap="1">
            <wp:simplePos x="0" y="0"/>
            <wp:positionH relativeFrom="column">
              <wp:posOffset>307340</wp:posOffset>
            </wp:positionH>
            <wp:positionV relativeFrom="paragraph">
              <wp:posOffset>52070</wp:posOffset>
            </wp:positionV>
            <wp:extent cx="2411095" cy="2225675"/>
            <wp:effectExtent l="0" t="0" r="8255" b="317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2"/>
                    <a:stretch>
                      <a:fillRect/>
                    </a:stretch>
                  </pic:blipFill>
                  <pic:spPr>
                    <a:xfrm>
                      <a:off x="0" y="0"/>
                      <a:ext cx="2411095" cy="2225675"/>
                    </a:xfrm>
                    <a:prstGeom prst="rect">
                      <a:avLst/>
                    </a:prstGeom>
                    <a:noFill/>
                    <a:ln w="9525">
                      <a:noFill/>
                    </a:ln>
                  </pic:spPr>
                </pic:pic>
              </a:graphicData>
            </a:graphic>
          </wp:anchor>
        </w:drawing>
      </w:r>
    </w:p>
    <w:p>
      <w:pPr>
        <w:widowControl/>
        <w:shd w:val="clear" w:color="auto" w:fill="FFFFFF"/>
        <w:spacing w:line="240" w:lineRule="auto"/>
        <w:ind w:firstLine="320" w:firstLineChars="200"/>
        <w:jc w:val="left"/>
        <w:rPr>
          <w:rFonts w:hint="eastAsia"/>
          <w:lang w:eastAsia="zh-CN"/>
        </w:rPr>
      </w:pPr>
      <w:r>
        <w:rPr>
          <w:rFonts w:hint="eastAsia"/>
          <w:sz w:val="16"/>
          <w:szCs w:val="16"/>
        </w:rPr>
        <w:t>便携式交直流应急电源广泛应用于医疗救援、应急通信、环境监测、消防救援、军队野营拉练、户外办公、家用停电应急以及无电的山区；</w:t>
      </w:r>
      <w:r>
        <w:rPr>
          <w:rFonts w:hint="eastAsia" w:ascii="宋体" w:hAnsi="宋体" w:cs="宋体"/>
          <w:kern w:val="0"/>
          <w:sz w:val="16"/>
          <w:szCs w:val="16"/>
          <w:shd w:val="clear" w:color="auto" w:fill="FFFFFF"/>
        </w:rPr>
        <w:t>电信网络安装维护优化；军队信息化连队；地理测绘工作队；旷工石油勘探队；建筑设计勘测；水利水务检测；广告媒体户外拍摄；林业农业野生资源考察等</w:t>
      </w:r>
      <w:r>
        <w:rPr>
          <w:rFonts w:hint="eastAsia" w:ascii="宋体" w:hAnsi="宋体" w:cs="宋体"/>
          <w:kern w:val="0"/>
          <w:sz w:val="16"/>
          <w:szCs w:val="16"/>
          <w:shd w:val="clear" w:color="auto" w:fill="FFFFFF"/>
          <w:lang w:eastAsia="zh-CN"/>
        </w:rPr>
        <w:t>。</w:t>
      </w:r>
      <w:bookmarkStart w:id="34" w:name="_Toc5747_WPSOffice_Level1"/>
      <w:r>
        <w:rPr>
          <w:rFonts w:hint="eastAsia" w:ascii="微软雅黑" w:hAnsi="微软雅黑" w:eastAsia="微软雅黑" w:cs="微软雅黑"/>
          <w:b w:val="0"/>
          <w:bCs w:val="0"/>
          <w:sz w:val="20"/>
          <w:szCs w:val="20"/>
          <w:lang w:eastAsia="zh-CN"/>
        </w:rPr>
        <w:tab/>
      </w:r>
    </w:p>
    <w:p>
      <w:pPr>
        <w:pStyle w:val="2"/>
        <w:rPr>
          <w:rFonts w:hint="eastAsia" w:ascii="黑体" w:hAnsi="黑体" w:eastAsia="黑体" w:cs="黑体"/>
        </w:rPr>
      </w:pPr>
      <w:bookmarkStart w:id="35" w:name="_Toc20626"/>
      <w:r>
        <w:rPr>
          <w:rFonts w:hint="eastAsia" w:ascii="黑体" w:hAnsi="黑体" w:eastAsia="黑体" w:cs="黑体"/>
          <w:lang w:eastAsia="zh-CN"/>
        </w:rPr>
        <w:t>九</w:t>
      </w:r>
      <w:r>
        <w:rPr>
          <w:rFonts w:hint="eastAsia" w:ascii="黑体" w:hAnsi="黑体" w:eastAsia="黑体" w:cs="黑体"/>
        </w:rPr>
        <w:t>、质保服务</w:t>
      </w:r>
      <w:bookmarkEnd w:id="35"/>
    </w:p>
    <w:p>
      <w:pPr>
        <w:pStyle w:val="4"/>
        <w:rPr>
          <w:rFonts w:hint="eastAsia"/>
          <w:lang w:eastAsia="zh-CN"/>
        </w:rPr>
      </w:pPr>
      <w:bookmarkStart w:id="36" w:name="_Toc23950_WPSOffice_Level2"/>
      <w:bookmarkStart w:id="37" w:name="_Toc26977"/>
      <w:r>
        <w:rPr>
          <w:rFonts w:hint="eastAsia"/>
          <w:lang w:val="en-US" w:eastAsia="zh-CN"/>
        </w:rPr>
        <w:t>9</w:t>
      </w:r>
      <w:r>
        <w:rPr>
          <w:rFonts w:hint="eastAsia"/>
        </w:rPr>
        <w:t>.1：</w:t>
      </w:r>
      <w:bookmarkEnd w:id="36"/>
      <w:r>
        <w:rPr>
          <w:rFonts w:hint="eastAsia"/>
          <w:lang w:eastAsia="zh-CN"/>
        </w:rPr>
        <w:t>保修条款</w:t>
      </w:r>
      <w:bookmarkEnd w:id="37"/>
    </w:p>
    <w:p>
      <w:pPr>
        <w:ind w:firstLine="320" w:firstLineChars="200"/>
        <w:rPr>
          <w:rFonts w:hint="eastAsia" w:asciiTheme="minorEastAsia" w:hAnsiTheme="minorEastAsia" w:eastAsiaTheme="minorEastAsia" w:cstheme="minorEastAsia"/>
          <w:b/>
          <w:bCs/>
          <w:sz w:val="16"/>
          <w:szCs w:val="16"/>
          <w:lang w:eastAsia="zh-CN"/>
        </w:rPr>
      </w:pPr>
      <w:r>
        <w:rPr>
          <w:rFonts w:hint="eastAsia" w:asciiTheme="minorEastAsia" w:hAnsiTheme="minorEastAsia" w:eastAsiaTheme="minorEastAsia" w:cstheme="minorEastAsia"/>
          <w:sz w:val="16"/>
          <w:szCs w:val="16"/>
          <w:lang w:eastAsia="zh-CN"/>
        </w:rPr>
        <w:t>原厂家</w:t>
      </w:r>
      <w:r>
        <w:rPr>
          <w:rFonts w:hint="eastAsia" w:asciiTheme="minorEastAsia" w:hAnsiTheme="minorEastAsia" w:eastAsiaTheme="minorEastAsia" w:cstheme="minorEastAsia"/>
          <w:sz w:val="16"/>
          <w:szCs w:val="16"/>
        </w:rPr>
        <w:t>保证所售“便携式交直流电源”品质，并提供以下保修服务： </w:t>
      </w:r>
    </w:p>
    <w:p>
      <w:pPr>
        <w:numPr>
          <w:ilvl w:val="0"/>
          <w:numId w:val="2"/>
        </w:numPr>
        <w:rPr>
          <w:rFonts w:hint="eastAsia" w:asciiTheme="minorEastAsia" w:hAnsiTheme="minorEastAsia" w:eastAsiaTheme="minorEastAsia" w:cstheme="minorEastAsia"/>
          <w:sz w:val="16"/>
          <w:szCs w:val="16"/>
          <w:lang w:eastAsia="zh-CN"/>
        </w:rPr>
      </w:pPr>
      <w:r>
        <w:rPr>
          <w:rFonts w:hint="eastAsia" w:asciiTheme="minorEastAsia" w:hAnsiTheme="minorEastAsia" w:eastAsiaTheme="minorEastAsia" w:cstheme="minorEastAsia"/>
          <w:sz w:val="16"/>
          <w:szCs w:val="16"/>
          <w:lang w:eastAsia="zh-CN"/>
        </w:rPr>
        <w:t>购买本产品，请认真填写此卡，仔细阅读以下保修条款，以确保产品得到有效保修。</w:t>
      </w:r>
    </w:p>
    <w:p>
      <w:pPr>
        <w:numPr>
          <w:ilvl w:val="0"/>
          <w:numId w:val="3"/>
        </w:numPr>
        <w:ind w:left="420" w:leftChars="0" w:firstLine="0" w:firstLineChars="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用户在购买产品时请保管好此卡。</w:t>
      </w:r>
    </w:p>
    <w:p>
      <w:pPr>
        <w:numPr>
          <w:ilvl w:val="0"/>
          <w:numId w:val="3"/>
        </w:numPr>
        <w:ind w:left="420" w:leftChars="0" w:firstLine="0" w:firstLineChars="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保修时需同时提供本保修卡。</w:t>
      </w:r>
    </w:p>
    <w:p>
      <w:pPr>
        <w:numPr>
          <w:ilvl w:val="0"/>
          <w:numId w:val="3"/>
        </w:numPr>
        <w:ind w:left="420" w:leftChars="0" w:firstLine="0" w:firstLineChars="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产品保修期为18个月，在保修期内如产品发生故障，属原器件品质不合格或制作问题，本公司提供免费维修及部件更换。</w:t>
      </w:r>
    </w:p>
    <w:p>
      <w:pPr>
        <w:numPr>
          <w:ilvl w:val="0"/>
          <w:numId w:val="2"/>
        </w:numPr>
        <w:ind w:left="0" w:leftChars="0" w:firstLine="0" w:firstLineChars="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下列原因造成产品损坏不能正常使用，不在保修范围内。</w:t>
      </w:r>
    </w:p>
    <w:p>
      <w:pPr>
        <w:numPr>
          <w:ilvl w:val="0"/>
          <w:numId w:val="4"/>
        </w:numPr>
        <w:ind w:left="420" w:leftChars="0" w:firstLine="0" w:firstLineChars="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未按照说明书使用及安装造成的损坏。</w:t>
      </w:r>
    </w:p>
    <w:p>
      <w:pPr>
        <w:numPr>
          <w:ilvl w:val="0"/>
          <w:numId w:val="4"/>
        </w:numPr>
        <w:ind w:left="420" w:leftChars="0" w:firstLine="0" w:firstLineChars="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一</w:t>
      </w:r>
      <w:r>
        <w:rPr>
          <w:rFonts w:hint="eastAsia" w:asciiTheme="minorEastAsia" w:hAnsiTheme="minorEastAsia" w:eastAsiaTheme="minorEastAsia" w:cstheme="minorEastAsia"/>
          <w:sz w:val="16"/>
          <w:szCs w:val="16"/>
          <w:highlight w:val="none"/>
          <w:lang w:val="en-US" w:eastAsia="zh-CN"/>
        </w:rPr>
        <w:t>切人</w:t>
      </w:r>
      <w:r>
        <w:rPr>
          <w:rFonts w:hint="eastAsia" w:asciiTheme="minorEastAsia" w:hAnsiTheme="minorEastAsia" w:eastAsiaTheme="minorEastAsia" w:cstheme="minorEastAsia"/>
          <w:sz w:val="16"/>
          <w:szCs w:val="16"/>
          <w:lang w:val="en-US" w:eastAsia="zh-CN"/>
        </w:rPr>
        <w:t>为或意外造成的产品损坏。</w:t>
      </w:r>
    </w:p>
    <w:p>
      <w:pPr>
        <w:numPr>
          <w:ilvl w:val="0"/>
          <w:numId w:val="4"/>
        </w:numPr>
        <w:ind w:left="420" w:leftChars="0" w:firstLine="0" w:firstLineChars="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未经本公司认可的维修，改装或产品封口贴纸破裂。</w:t>
      </w:r>
    </w:p>
    <w:p>
      <w:pPr>
        <w:numPr>
          <w:ilvl w:val="0"/>
          <w:numId w:val="4"/>
        </w:numPr>
        <w:ind w:left="420" w:leftChars="0" w:firstLine="0" w:firstLineChars="0"/>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产品表面外壳的老化，</w:t>
      </w:r>
      <w:r>
        <w:rPr>
          <w:rFonts w:hint="eastAsia" w:asciiTheme="minorEastAsia" w:hAnsiTheme="minorEastAsia" w:eastAsiaTheme="minorEastAsia" w:cstheme="minorEastAsia"/>
          <w:sz w:val="16"/>
          <w:szCs w:val="16"/>
          <w:highlight w:val="none"/>
          <w:lang w:val="en-US" w:eastAsia="zh-CN"/>
        </w:rPr>
        <w:t>碰伤及划痕</w:t>
      </w:r>
      <w:r>
        <w:rPr>
          <w:rFonts w:hint="eastAsia" w:asciiTheme="minorEastAsia" w:hAnsiTheme="minorEastAsia" w:eastAsiaTheme="minorEastAsia" w:cstheme="minorEastAsia"/>
          <w:sz w:val="16"/>
          <w:szCs w:val="16"/>
          <w:lang w:val="en-US" w:eastAsia="zh-CN"/>
        </w:rPr>
        <w:t>。</w:t>
      </w:r>
    </w:p>
    <w:p>
      <w:pPr>
        <w:numPr>
          <w:ilvl w:val="0"/>
          <w:numId w:val="0"/>
        </w:numPr>
        <w:ind w:leftChars="0"/>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lang w:val="en-US" w:eastAsia="zh-CN"/>
        </w:rPr>
        <w:t>三、保修期满后，用户仍可得到本公司提供维修服务，</w:t>
      </w:r>
      <w:r>
        <w:rPr>
          <w:rFonts w:hint="eastAsia" w:asciiTheme="minorEastAsia" w:hAnsiTheme="minorEastAsia" w:eastAsiaTheme="minorEastAsia" w:cstheme="minorEastAsia"/>
          <w:sz w:val="16"/>
          <w:szCs w:val="16"/>
          <w:highlight w:val="none"/>
          <w:lang w:val="en-US" w:eastAsia="zh-CN"/>
        </w:rPr>
        <w:t>但要</w:t>
      </w:r>
      <w:r>
        <w:rPr>
          <w:rFonts w:hint="eastAsia" w:asciiTheme="minorEastAsia" w:hAnsiTheme="minorEastAsia" w:eastAsiaTheme="minorEastAsia" w:cstheme="minorEastAsia"/>
          <w:sz w:val="16"/>
          <w:szCs w:val="16"/>
          <w:lang w:val="en-US" w:eastAsia="zh-CN"/>
        </w:rPr>
        <w:t>支付相应费用。</w:t>
      </w:r>
      <w:bookmarkEnd w:id="34"/>
    </w:p>
    <w:p>
      <w:pPr>
        <w:spacing w:line="240" w:lineRule="auto"/>
        <w:ind w:firstLine="201" w:firstLineChars="100"/>
        <w:jc w:val="both"/>
        <w:rPr>
          <w:rFonts w:hint="eastAsia"/>
          <w:b/>
          <w:bCs/>
          <w:color w:val="181717" w:themeColor="background2" w:themeShade="1A"/>
          <w:sz w:val="20"/>
          <w:szCs w:val="20"/>
          <w:shd w:val="clear" w:color="auto" w:fill="auto"/>
          <w:lang w:eastAsia="zh-CN"/>
        </w:rPr>
      </w:pPr>
    </w:p>
    <w:p>
      <w:pPr>
        <w:spacing w:line="240" w:lineRule="auto"/>
        <w:jc w:val="both"/>
        <w:rPr>
          <w:rFonts w:hint="eastAsia"/>
          <w:b/>
          <w:bCs/>
          <w:color w:val="181717" w:themeColor="background2" w:themeShade="1A"/>
          <w:sz w:val="20"/>
          <w:szCs w:val="20"/>
          <w:shd w:val="clear" w:color="auto" w:fill="auto"/>
          <w:lang w:eastAsia="zh-CN"/>
        </w:rPr>
      </w:pPr>
    </w:p>
    <w:p>
      <w:pPr>
        <w:pStyle w:val="2"/>
        <w:rPr>
          <w:rFonts w:hint="eastAsia" w:ascii="黑体" w:hAnsi="黑体" w:eastAsia="黑体" w:cs="黑体"/>
          <w:lang w:eastAsia="zh-CN"/>
        </w:rPr>
      </w:pPr>
      <w:bookmarkStart w:id="38" w:name="_Toc28638"/>
      <w:r>
        <w:rPr>
          <w:rFonts w:hint="eastAsia" w:ascii="黑体" w:hAnsi="黑体" w:eastAsia="黑体" w:cs="黑体"/>
          <w:lang w:eastAsia="zh-CN"/>
        </w:rPr>
        <w:t>产品保修卡</w:t>
      </w:r>
      <w:bookmarkEnd w:id="38"/>
    </w:p>
    <w:tbl>
      <w:tblPr>
        <w:tblStyle w:val="12"/>
        <w:tblW w:w="3889" w:type="dxa"/>
        <w:tblInd w:w="4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315" w:type="dxa"/>
          </w:tcPr>
          <w:p>
            <w:pPr>
              <w:spacing w:line="600" w:lineRule="auto"/>
              <w:jc w:val="center"/>
              <w:rPr>
                <w:rFonts w:hint="eastAsia" w:eastAsia="宋体"/>
                <w:sz w:val="20"/>
                <w:szCs w:val="20"/>
                <w:vertAlign w:val="baseline"/>
                <w:lang w:eastAsia="zh-CN"/>
              </w:rPr>
            </w:pPr>
            <w:r>
              <w:rPr>
                <w:rFonts w:hint="eastAsia"/>
                <w:sz w:val="20"/>
                <w:szCs w:val="20"/>
                <w:vertAlign w:val="baseline"/>
                <w:lang w:eastAsia="zh-CN"/>
              </w:rPr>
              <w:t>产品型号</w:t>
            </w:r>
          </w:p>
        </w:tc>
        <w:tc>
          <w:tcPr>
            <w:tcW w:w="2574" w:type="dxa"/>
          </w:tcPr>
          <w:p>
            <w:pPr>
              <w:spacing w:line="600" w:lineRule="auto"/>
              <w:jc w:val="center"/>
              <w:rPr>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315" w:type="dxa"/>
          </w:tcPr>
          <w:p>
            <w:pPr>
              <w:spacing w:line="600" w:lineRule="auto"/>
              <w:jc w:val="center"/>
              <w:rPr>
                <w:rFonts w:hint="eastAsia" w:eastAsia="宋体"/>
                <w:sz w:val="20"/>
                <w:szCs w:val="20"/>
                <w:vertAlign w:val="baseline"/>
                <w:lang w:eastAsia="zh-CN"/>
              </w:rPr>
            </w:pPr>
            <w:r>
              <w:rPr>
                <w:rFonts w:hint="eastAsia"/>
                <w:sz w:val="20"/>
                <w:szCs w:val="20"/>
                <w:vertAlign w:val="baseline"/>
                <w:lang w:eastAsia="zh-CN"/>
              </w:rPr>
              <w:t>产品编号</w:t>
            </w:r>
          </w:p>
        </w:tc>
        <w:tc>
          <w:tcPr>
            <w:tcW w:w="2574" w:type="dxa"/>
          </w:tcPr>
          <w:p>
            <w:pPr>
              <w:spacing w:line="600" w:lineRule="auto"/>
              <w:jc w:val="center"/>
              <w:rPr>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315" w:type="dxa"/>
          </w:tcPr>
          <w:p>
            <w:pPr>
              <w:spacing w:line="600" w:lineRule="auto"/>
              <w:jc w:val="center"/>
              <w:rPr>
                <w:rFonts w:hint="eastAsia" w:eastAsia="宋体"/>
                <w:sz w:val="20"/>
                <w:szCs w:val="20"/>
                <w:vertAlign w:val="baseline"/>
                <w:lang w:eastAsia="zh-CN"/>
              </w:rPr>
            </w:pPr>
            <w:r>
              <w:rPr>
                <w:rFonts w:hint="eastAsia"/>
                <w:sz w:val="20"/>
                <w:szCs w:val="20"/>
                <w:vertAlign w:val="baseline"/>
                <w:lang w:eastAsia="zh-CN"/>
              </w:rPr>
              <w:t>购买日期</w:t>
            </w:r>
          </w:p>
        </w:tc>
        <w:tc>
          <w:tcPr>
            <w:tcW w:w="2574" w:type="dxa"/>
          </w:tcPr>
          <w:p>
            <w:pPr>
              <w:spacing w:line="600" w:lineRule="auto"/>
              <w:jc w:val="center"/>
              <w:rPr>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315" w:type="dxa"/>
          </w:tcPr>
          <w:p>
            <w:pPr>
              <w:spacing w:line="600" w:lineRule="auto"/>
              <w:jc w:val="center"/>
              <w:rPr>
                <w:rFonts w:hint="eastAsia" w:eastAsia="宋体"/>
                <w:sz w:val="20"/>
                <w:szCs w:val="20"/>
                <w:vertAlign w:val="baseline"/>
                <w:lang w:eastAsia="zh-CN"/>
              </w:rPr>
            </w:pPr>
            <w:r>
              <w:rPr>
                <w:rFonts w:hint="eastAsia"/>
                <w:sz w:val="20"/>
                <w:szCs w:val="20"/>
                <w:vertAlign w:val="baseline"/>
                <w:lang w:eastAsia="zh-CN"/>
              </w:rPr>
              <w:t>客户单位</w:t>
            </w:r>
          </w:p>
        </w:tc>
        <w:tc>
          <w:tcPr>
            <w:tcW w:w="2574" w:type="dxa"/>
          </w:tcPr>
          <w:p>
            <w:pPr>
              <w:spacing w:line="600" w:lineRule="auto"/>
              <w:jc w:val="center"/>
              <w:rPr>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315" w:type="dxa"/>
          </w:tcPr>
          <w:p>
            <w:pPr>
              <w:spacing w:line="600" w:lineRule="auto"/>
              <w:jc w:val="center"/>
              <w:rPr>
                <w:rFonts w:hint="eastAsia"/>
                <w:sz w:val="20"/>
                <w:szCs w:val="20"/>
                <w:vertAlign w:val="baseline"/>
                <w:lang w:eastAsia="zh-CN"/>
              </w:rPr>
            </w:pPr>
            <w:r>
              <w:rPr>
                <w:rFonts w:hint="eastAsia"/>
                <w:sz w:val="20"/>
                <w:szCs w:val="20"/>
                <w:vertAlign w:val="baseline"/>
                <w:lang w:eastAsia="zh-CN"/>
              </w:rPr>
              <w:t>联系电话</w:t>
            </w:r>
          </w:p>
        </w:tc>
        <w:tc>
          <w:tcPr>
            <w:tcW w:w="2574" w:type="dxa"/>
          </w:tcPr>
          <w:p>
            <w:pPr>
              <w:spacing w:line="600" w:lineRule="auto"/>
              <w:jc w:val="center"/>
              <w:rPr>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315" w:type="dxa"/>
          </w:tcPr>
          <w:p>
            <w:pPr>
              <w:spacing w:line="600" w:lineRule="auto"/>
              <w:jc w:val="center"/>
              <w:rPr>
                <w:rFonts w:hint="eastAsia" w:eastAsia="宋体"/>
                <w:sz w:val="20"/>
                <w:szCs w:val="20"/>
                <w:vertAlign w:val="baseline"/>
                <w:lang w:eastAsia="zh-CN"/>
              </w:rPr>
            </w:pPr>
            <w:r>
              <w:rPr>
                <w:rFonts w:hint="eastAsia"/>
                <w:sz w:val="20"/>
                <w:szCs w:val="20"/>
                <w:vertAlign w:val="baseline"/>
                <w:lang w:eastAsia="zh-CN"/>
              </w:rPr>
              <w:t>客户地址</w:t>
            </w:r>
          </w:p>
        </w:tc>
        <w:tc>
          <w:tcPr>
            <w:tcW w:w="2574" w:type="dxa"/>
          </w:tcPr>
          <w:p>
            <w:pPr>
              <w:spacing w:line="600" w:lineRule="auto"/>
              <w:jc w:val="center"/>
              <w:rPr>
                <w:sz w:val="20"/>
                <w:szCs w:val="20"/>
                <w:vertAlign w:val="baseline"/>
              </w:rPr>
            </w:pPr>
          </w:p>
        </w:tc>
      </w:tr>
    </w:tbl>
    <w:p>
      <w:pPr>
        <w:spacing w:line="360" w:lineRule="auto"/>
        <w:jc w:val="both"/>
        <w:rPr>
          <w:rFonts w:hint="eastAsia"/>
          <w:lang w:val="en-US" w:eastAsia="zh-CN"/>
        </w:rPr>
      </w:pPr>
      <w:bookmarkStart w:id="39" w:name="_Toc27728_WPSOffice_Level1"/>
      <w:bookmarkStart w:id="40" w:name="_Toc30507_WPSOffice_Level1"/>
      <w:bookmarkStart w:id="41" w:name="_Toc3715_WPSOffice_Level1"/>
      <w:bookmarkStart w:id="42" w:name="_Toc17358_WPSOffice_Level1"/>
      <w:bookmarkStart w:id="43" w:name="_Toc29078_WPSOffice_Level1"/>
      <w:bookmarkStart w:id="44" w:name="_Toc30664_WPSOffice_Level1"/>
    </w:p>
    <w:p>
      <w:pPr>
        <w:spacing w:line="360" w:lineRule="auto"/>
        <w:ind w:firstLine="400" w:firstLineChars="200"/>
        <w:jc w:val="both"/>
        <w:rPr>
          <w:rFonts w:hint="eastAsia"/>
          <w:sz w:val="20"/>
          <w:szCs w:val="20"/>
          <w:lang w:val="en-US" w:eastAsia="zh-CN"/>
        </w:rPr>
      </w:pPr>
      <w:r>
        <w:rPr>
          <w:rFonts w:hint="eastAsia"/>
          <w:sz w:val="20"/>
          <w:szCs w:val="20"/>
          <w:lang w:val="en-US" w:eastAsia="zh-CN"/>
        </w:rPr>
        <w:t>售后单位公章：</w:t>
      </w:r>
      <w:bookmarkEnd w:id="39"/>
      <w:bookmarkEnd w:id="40"/>
      <w:bookmarkEnd w:id="41"/>
      <w:bookmarkEnd w:id="42"/>
      <w:bookmarkEnd w:id="43"/>
      <w:bookmarkEnd w:id="44"/>
    </w:p>
    <w:p>
      <w:pPr>
        <w:rPr>
          <w:rFonts w:hint="eastAsia"/>
          <w:lang w:val="en-US" w:eastAsia="zh-CN"/>
        </w:rPr>
      </w:pPr>
    </w:p>
    <w:p>
      <w:pPr>
        <w:jc w:val="both"/>
        <w:rPr>
          <w:rFonts w:hint="eastAsia" w:ascii="微软雅黑" w:hAnsi="微软雅黑" w:eastAsia="微软雅黑" w:cs="微软雅黑"/>
          <w:b w:val="0"/>
          <w:bCs w:val="0"/>
          <w:sz w:val="20"/>
          <w:szCs w:val="20"/>
        </w:rPr>
      </w:pPr>
    </w:p>
    <w:p>
      <w:pPr>
        <w:jc w:val="both"/>
        <w:rPr>
          <w:rFonts w:hint="eastAsia" w:ascii="微软雅黑" w:hAnsi="微软雅黑" w:eastAsia="微软雅黑" w:cs="微软雅黑"/>
          <w:b w:val="0"/>
          <w:bCs w:val="0"/>
          <w:sz w:val="20"/>
          <w:szCs w:val="20"/>
        </w:rPr>
      </w:pPr>
    </w:p>
    <w:p>
      <w:pPr>
        <w:jc w:val="both"/>
        <w:rPr>
          <w:rFonts w:hint="eastAsia" w:ascii="微软雅黑" w:hAnsi="微软雅黑" w:eastAsia="微软雅黑" w:cs="微软雅黑"/>
          <w:b w:val="0"/>
          <w:bCs w:val="0"/>
          <w:sz w:val="20"/>
          <w:szCs w:val="20"/>
        </w:rPr>
      </w:pPr>
    </w:p>
    <w:p>
      <w:pPr>
        <w:jc w:val="both"/>
        <w:rPr>
          <w:rFonts w:hint="eastAsia" w:ascii="微软雅黑" w:hAnsi="微软雅黑" w:eastAsia="微软雅黑" w:cs="微软雅黑"/>
          <w:b w:val="0"/>
          <w:bCs w:val="0"/>
          <w:sz w:val="20"/>
          <w:szCs w:val="20"/>
        </w:rPr>
      </w:pPr>
    </w:p>
    <w:p>
      <w:pPr>
        <w:jc w:val="both"/>
        <w:rPr>
          <w:rFonts w:hint="eastAsia" w:ascii="微软雅黑" w:hAnsi="微软雅黑" w:eastAsia="微软雅黑" w:cs="微软雅黑"/>
          <w:b w:val="0"/>
          <w:bCs w:val="0"/>
          <w:sz w:val="20"/>
          <w:szCs w:val="20"/>
        </w:rPr>
      </w:pPr>
    </w:p>
    <w:p>
      <w:pPr>
        <w:pStyle w:val="2"/>
        <w:jc w:val="center"/>
        <w:rPr>
          <w:rFonts w:hint="eastAsia" w:ascii="黑体" w:hAnsi="黑体" w:eastAsia="黑体" w:cs="黑体"/>
          <w:sz w:val="24"/>
          <w:szCs w:val="24"/>
        </w:rPr>
      </w:pPr>
      <w:bookmarkStart w:id="45" w:name="_Toc23256"/>
      <w:r>
        <w:rPr>
          <w:rFonts w:hint="eastAsia" w:ascii="黑体" w:hAnsi="黑体" w:eastAsia="黑体" w:cs="黑体"/>
          <w:sz w:val="24"/>
          <w:szCs w:val="24"/>
        </w:rPr>
        <w:t>合格证</w:t>
      </w:r>
      <w:bookmarkEnd w:id="45"/>
    </w:p>
    <w:p>
      <w:pPr>
        <w:jc w:val="center"/>
        <w:rPr>
          <w:rFonts w:hint="eastAsia"/>
          <w:b w:val="0"/>
          <w:bCs w:val="0"/>
          <w:sz w:val="20"/>
          <w:szCs w:val="20"/>
        </w:rPr>
      </w:pPr>
    </w:p>
    <w:p>
      <w:pPr>
        <w:jc w:val="center"/>
        <w:rPr>
          <w:rFonts w:hint="eastAsia"/>
          <w:b w:val="0"/>
          <w:bCs w:val="0"/>
          <w:spacing w:val="34"/>
          <w:sz w:val="20"/>
          <w:szCs w:val="20"/>
        </w:rPr>
      </w:pPr>
    </w:p>
    <w:p>
      <w:pPr>
        <w:spacing w:line="360" w:lineRule="exact"/>
        <w:rPr>
          <w:rFonts w:hint="eastAsia" w:eastAsia="宋体"/>
          <w:b w:val="0"/>
          <w:bCs w:val="0"/>
          <w:sz w:val="20"/>
          <w:szCs w:val="20"/>
          <w:u w:val="single"/>
          <w:lang w:val="en-US" w:eastAsia="zh-CN"/>
        </w:rPr>
      </w:pPr>
      <w:r>
        <w:rPr>
          <w:rFonts w:hint="eastAsia"/>
          <w:b w:val="0"/>
          <w:bCs w:val="0"/>
          <w:spacing w:val="34"/>
          <w:sz w:val="20"/>
          <w:szCs w:val="20"/>
        </w:rPr>
        <w:t xml:space="preserve"> </w:t>
      </w:r>
      <w:r>
        <w:rPr>
          <w:rFonts w:hint="eastAsia"/>
          <w:b w:val="0"/>
          <w:bCs w:val="0"/>
          <w:spacing w:val="34"/>
          <w:sz w:val="20"/>
          <w:szCs w:val="20"/>
          <w:lang w:val="en-US" w:eastAsia="zh-CN"/>
        </w:rPr>
        <w:t xml:space="preserve">    </w:t>
      </w:r>
      <w:r>
        <w:rPr>
          <w:rFonts w:hint="eastAsia"/>
          <w:b w:val="0"/>
          <w:bCs w:val="0"/>
          <w:spacing w:val="34"/>
          <w:sz w:val="20"/>
          <w:szCs w:val="20"/>
        </w:rPr>
        <w:t xml:space="preserve"> 检验员</w:t>
      </w:r>
      <w:r>
        <w:rPr>
          <w:rFonts w:hint="eastAsia"/>
          <w:b w:val="0"/>
          <w:bCs w:val="0"/>
          <w:sz w:val="20"/>
          <w:szCs w:val="20"/>
        </w:rPr>
        <w:t>：</w:t>
      </w:r>
      <w:r>
        <w:rPr>
          <w:rFonts w:hint="eastAsia"/>
          <w:b w:val="0"/>
          <w:bCs w:val="0"/>
          <w:sz w:val="20"/>
          <w:szCs w:val="20"/>
          <w:u w:val="single"/>
        </w:rPr>
        <w:t xml:space="preserve">     </w:t>
      </w:r>
      <w:r>
        <w:rPr>
          <w:rFonts w:hint="eastAsia"/>
          <w:b w:val="0"/>
          <w:bCs w:val="0"/>
          <w:sz w:val="20"/>
          <w:szCs w:val="20"/>
          <w:u w:val="single"/>
          <w:lang w:val="en-US" w:eastAsia="zh-CN"/>
        </w:rPr>
        <w:t xml:space="preserve">  </w:t>
      </w:r>
      <w:r>
        <w:rPr>
          <w:rFonts w:hint="eastAsia"/>
          <w:b w:val="0"/>
          <w:bCs w:val="0"/>
          <w:sz w:val="20"/>
          <w:szCs w:val="20"/>
          <w:u w:val="single"/>
        </w:rPr>
        <w:t xml:space="preserve">      </w:t>
      </w:r>
      <w:r>
        <w:rPr>
          <w:rFonts w:hint="eastAsia"/>
          <w:b w:val="0"/>
          <w:bCs w:val="0"/>
          <w:sz w:val="20"/>
          <w:szCs w:val="20"/>
          <w:u w:val="single"/>
          <w:lang w:val="en-US" w:eastAsia="zh-CN"/>
        </w:rPr>
        <w:t xml:space="preserve"> </w:t>
      </w:r>
    </w:p>
    <w:p>
      <w:pPr>
        <w:spacing w:line="360" w:lineRule="exact"/>
        <w:rPr>
          <w:rFonts w:hint="eastAsia"/>
          <w:b w:val="0"/>
          <w:bCs w:val="0"/>
          <w:sz w:val="20"/>
          <w:szCs w:val="20"/>
          <w:u w:val="single"/>
        </w:rPr>
      </w:pPr>
      <w:r>
        <w:rPr>
          <w:rFonts w:hint="eastAsia"/>
          <w:b w:val="0"/>
          <w:bCs w:val="0"/>
          <w:sz w:val="20"/>
          <w:szCs w:val="20"/>
        </w:rPr>
        <w:t xml:space="preserve">       </w:t>
      </w:r>
      <w:r>
        <w:rPr>
          <w:rFonts w:hint="eastAsia"/>
          <w:b w:val="0"/>
          <w:bCs w:val="0"/>
          <w:sz w:val="20"/>
          <w:szCs w:val="20"/>
          <w:lang w:val="en-US" w:eastAsia="zh-CN"/>
        </w:rPr>
        <w:t xml:space="preserve">  </w:t>
      </w:r>
      <w:r>
        <w:rPr>
          <w:rFonts w:hint="eastAsia"/>
          <w:b w:val="0"/>
          <w:bCs w:val="0"/>
          <w:sz w:val="20"/>
          <w:szCs w:val="20"/>
        </w:rPr>
        <w:t xml:space="preserve"> 出厂日期：</w:t>
      </w:r>
      <w:r>
        <w:rPr>
          <w:rFonts w:hint="eastAsia"/>
          <w:b w:val="0"/>
          <w:bCs w:val="0"/>
          <w:sz w:val="20"/>
          <w:szCs w:val="20"/>
          <w:u w:val="single"/>
        </w:rPr>
        <w:t xml:space="preserve">              </w:t>
      </w:r>
    </w:p>
    <w:p>
      <w:pPr>
        <w:spacing w:line="360" w:lineRule="exact"/>
        <w:ind w:firstLine="1000" w:firstLineChars="500"/>
        <w:rPr>
          <w:rFonts w:hint="eastAsia"/>
          <w:b w:val="0"/>
          <w:bCs w:val="0"/>
          <w:sz w:val="20"/>
          <w:szCs w:val="20"/>
          <w:u w:val="single"/>
        </w:rPr>
      </w:pPr>
      <w:r>
        <w:rPr>
          <w:rFonts w:hint="eastAsia"/>
          <w:b w:val="0"/>
          <w:bCs w:val="0"/>
          <w:sz w:val="20"/>
          <w:szCs w:val="20"/>
        </w:rPr>
        <w:t>品名规格：</w:t>
      </w:r>
      <w:r>
        <w:rPr>
          <w:rFonts w:hint="eastAsia"/>
          <w:b w:val="0"/>
          <w:bCs w:val="0"/>
          <w:sz w:val="20"/>
          <w:szCs w:val="20"/>
          <w:u w:val="single"/>
        </w:rPr>
        <w:t xml:space="preserve">              </w:t>
      </w:r>
    </w:p>
    <w:p>
      <w:pPr>
        <w:spacing w:line="360" w:lineRule="exact"/>
        <w:ind w:firstLine="1000" w:firstLineChars="500"/>
        <w:rPr>
          <w:rFonts w:hint="eastAsia"/>
          <w:b w:val="0"/>
          <w:bCs w:val="0"/>
          <w:sz w:val="20"/>
          <w:szCs w:val="20"/>
          <w:u w:val="single"/>
        </w:rPr>
      </w:pPr>
    </w:p>
    <w:p>
      <w:pPr>
        <w:spacing w:line="360" w:lineRule="exact"/>
        <w:ind w:firstLine="1000" w:firstLineChars="500"/>
        <w:rPr>
          <w:rFonts w:hint="eastAsia"/>
          <w:b w:val="0"/>
          <w:bCs w:val="0"/>
          <w:sz w:val="20"/>
          <w:szCs w:val="20"/>
          <w:u w:val="single"/>
        </w:rPr>
      </w:pPr>
    </w:p>
    <w:p>
      <w:pPr>
        <w:spacing w:line="360" w:lineRule="exact"/>
        <w:ind w:firstLine="1000" w:firstLineChars="500"/>
        <w:rPr>
          <w:rFonts w:hint="eastAsia"/>
          <w:b w:val="0"/>
          <w:bCs w:val="0"/>
          <w:sz w:val="20"/>
          <w:szCs w:val="20"/>
          <w:u w:val="single"/>
        </w:rPr>
      </w:pPr>
    </w:p>
    <w:p>
      <w:pPr>
        <w:jc w:val="left"/>
        <w:rPr>
          <w:rFonts w:hint="eastAsia" w:ascii="黑体" w:hAnsi="黑体" w:eastAsia="黑体" w:cs="黑体"/>
          <w:kern w:val="2"/>
          <w:sz w:val="20"/>
          <w:szCs w:val="20"/>
          <w:lang w:val="en-US" w:eastAsia="zh-CN" w:bidi="ar-SA"/>
        </w:rPr>
      </w:pPr>
    </w:p>
    <w:p>
      <w:pPr>
        <w:jc w:val="left"/>
        <w:rPr>
          <w:rFonts w:hint="eastAsia" w:ascii="黑体" w:hAnsi="黑体" w:eastAsia="黑体" w:cs="黑体"/>
          <w:b w:val="0"/>
          <w:bCs w:val="0"/>
          <w:sz w:val="20"/>
          <w:szCs w:val="20"/>
          <w:u w:val="single"/>
        </w:rPr>
      </w:pPr>
      <w:r>
        <w:rPr>
          <w:rFonts w:hint="eastAsia" w:ascii="黑体" w:hAnsi="黑体" w:eastAsia="黑体" w:cs="黑体"/>
          <w:kern w:val="2"/>
          <w:sz w:val="20"/>
          <w:szCs w:val="20"/>
          <w:lang w:val="en-US" w:eastAsia="zh-CN" w:bidi="ar-SA"/>
        </w:rPr>
        <w:t>免责声明</w:t>
      </w: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sz w:val="16"/>
          <w:szCs w:val="16"/>
          <w:lang w:eastAsia="zh-CN"/>
        </w:rPr>
      </w:pPr>
    </w:p>
    <w:p>
      <w:pPr>
        <w:jc w:val="left"/>
        <w:rPr>
          <w:rFonts w:hint="eastAsia" w:ascii="黑体" w:hAnsi="黑体" w:eastAsia="黑体" w:cs="黑体"/>
          <w:kern w:val="2"/>
          <w:sz w:val="20"/>
          <w:szCs w:val="20"/>
          <w:lang w:val="en-US" w:eastAsia="zh-CN" w:bidi="ar-SA"/>
        </w:rPr>
      </w:pPr>
      <w:r>
        <w:rPr>
          <w:rFonts w:hint="eastAsia" w:ascii="黑体" w:hAnsi="黑体" w:eastAsia="黑体" w:cs="黑体"/>
          <w:sz w:val="16"/>
          <w:szCs w:val="16"/>
          <w:lang w:eastAsia="zh-CN"/>
        </w:rPr>
        <w:t>本公司</w:t>
      </w:r>
      <w:r>
        <w:rPr>
          <w:rFonts w:hint="eastAsia" w:ascii="黑体" w:hAnsi="黑体" w:eastAsia="黑体" w:cs="黑体"/>
          <w:kern w:val="2"/>
          <w:sz w:val="16"/>
          <w:szCs w:val="16"/>
          <w:lang w:val="en-US" w:eastAsia="zh-CN" w:bidi="ar-SA"/>
        </w:rPr>
        <w:t>保留随时更改此声明的权利，恕不另行通知。</w:t>
      </w:r>
    </w:p>
    <w:p>
      <w:pPr>
        <w:spacing w:line="360" w:lineRule="exact"/>
        <w:rPr>
          <w:rFonts w:hint="eastAsia"/>
          <w:b w:val="0"/>
          <w:bCs w:val="0"/>
          <w:sz w:val="20"/>
          <w:szCs w:val="20"/>
          <w:u w:val="single"/>
        </w:rPr>
      </w:pPr>
    </w:p>
    <w:p>
      <w:pPr>
        <w:spacing w:line="360" w:lineRule="exact"/>
        <w:ind w:firstLine="1000" w:firstLineChars="500"/>
        <w:rPr>
          <w:rFonts w:hint="eastAsia"/>
          <w:b w:val="0"/>
          <w:bCs w:val="0"/>
          <w:sz w:val="20"/>
          <w:szCs w:val="20"/>
          <w:u w:val="single"/>
        </w:rPr>
        <w:sectPr>
          <w:footerReference r:id="rId8" w:type="default"/>
          <w:pgSz w:w="5953" w:h="7937"/>
          <w:pgMar w:top="567" w:right="567" w:bottom="567" w:left="567" w:header="113" w:footer="283" w:gutter="0"/>
          <w:pgNumType w:fmt="decimal" w:chapStyle="1" w:chapSep="colon"/>
          <w:cols w:space="0" w:num="1"/>
          <w:rtlGutter w:val="0"/>
          <w:docGrid w:type="lines" w:linePitch="326" w:charSpace="0"/>
        </w:sectPr>
      </w:pPr>
    </w:p>
    <w:p>
      <w:pPr>
        <w:spacing w:line="360" w:lineRule="exact"/>
        <w:ind w:firstLine="1000" w:firstLineChars="500"/>
        <w:rPr>
          <w:rFonts w:hint="eastAsia"/>
          <w:b w:val="0"/>
          <w:bCs w:val="0"/>
          <w:sz w:val="20"/>
          <w:szCs w:val="20"/>
          <w:u w:val="single"/>
        </w:rPr>
      </w:pPr>
    </w:p>
    <w:p>
      <w:pPr>
        <w:spacing w:line="360" w:lineRule="exact"/>
        <w:rPr>
          <w:rFonts w:hint="eastAsia"/>
          <w:b w:val="0"/>
          <w:bCs w:val="0"/>
          <w:sz w:val="20"/>
          <w:szCs w:val="20"/>
          <w:u w:val="single"/>
        </w:rPr>
      </w:pPr>
    </w:p>
    <w:p>
      <w:pPr>
        <w:spacing w:line="360" w:lineRule="exact"/>
        <w:rPr>
          <w:rFonts w:hint="eastAsia"/>
          <w:b w:val="0"/>
          <w:bCs w:val="0"/>
          <w:sz w:val="20"/>
          <w:szCs w:val="20"/>
          <w:u w:val="single"/>
        </w:rPr>
      </w:pPr>
    </w:p>
    <w:p>
      <w:pPr>
        <w:spacing w:line="360" w:lineRule="exact"/>
        <w:ind w:firstLine="1000" w:firstLineChars="500"/>
        <w:rPr>
          <w:rFonts w:hint="eastAsia"/>
          <w:b w:val="0"/>
          <w:bCs w:val="0"/>
          <w:sz w:val="20"/>
          <w:szCs w:val="20"/>
          <w:u w:val="single"/>
        </w:rPr>
      </w:pPr>
    </w:p>
    <w:p>
      <w:pPr>
        <w:spacing w:line="360" w:lineRule="exact"/>
        <w:ind w:firstLine="1000" w:firstLineChars="500"/>
        <w:rPr>
          <w:rFonts w:hint="eastAsia"/>
          <w:b w:val="0"/>
          <w:bCs w:val="0"/>
          <w:sz w:val="20"/>
          <w:szCs w:val="20"/>
          <w:u w:val="single"/>
        </w:rPr>
      </w:pPr>
    </w:p>
    <w:p>
      <w:pPr>
        <w:spacing w:line="360" w:lineRule="exact"/>
        <w:ind w:firstLine="1000" w:firstLineChars="500"/>
        <w:rPr>
          <w:rFonts w:hint="eastAsia"/>
          <w:b w:val="0"/>
          <w:bCs w:val="0"/>
          <w:sz w:val="20"/>
          <w:szCs w:val="20"/>
          <w:u w:val="single"/>
        </w:rPr>
      </w:pPr>
    </w:p>
    <w:p>
      <w:pPr>
        <w:spacing w:line="360" w:lineRule="exact"/>
        <w:rPr>
          <w:rFonts w:hint="eastAsia" w:eastAsia="宋体"/>
          <w:b w:val="0"/>
          <w:bCs w:val="0"/>
          <w:sz w:val="20"/>
          <w:szCs w:val="20"/>
          <w:u w:val="single"/>
          <w:lang w:val="en-US" w:eastAsia="zh-CN"/>
        </w:rPr>
      </w:pPr>
    </w:p>
    <w:p>
      <w:pPr>
        <w:spacing w:line="360" w:lineRule="exact"/>
        <w:rPr>
          <w:rFonts w:hint="eastAsia" w:eastAsia="宋体"/>
          <w:b w:val="0"/>
          <w:bCs w:val="0"/>
          <w:sz w:val="20"/>
          <w:szCs w:val="20"/>
          <w:u w:val="single"/>
          <w:lang w:val="en-US" w:eastAsia="zh-CN"/>
        </w:rPr>
      </w:pPr>
    </w:p>
    <w:p>
      <w:pPr>
        <w:spacing w:line="360" w:lineRule="exact"/>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sectPr>
          <w:footerReference r:id="rId9" w:type="default"/>
          <w:pgSz w:w="5953" w:h="7937"/>
          <w:pgMar w:top="567" w:right="567" w:bottom="567" w:left="567" w:header="113" w:footer="283" w:gutter="0"/>
          <w:pgNumType w:fmt="decimal" w:chapStyle="1" w:chapSep="colon"/>
          <w:cols w:space="0" w:num="1"/>
          <w:rtlGutter w:val="0"/>
          <w:docGrid w:type="lines" w:linePitch="326" w:charSpace="0"/>
        </w:sect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spacing w:line="360" w:lineRule="exact"/>
        <w:ind w:firstLine="1000" w:firstLineChars="500"/>
        <w:rPr>
          <w:rFonts w:hint="eastAsia" w:eastAsia="宋体"/>
          <w:b w:val="0"/>
          <w:bCs w:val="0"/>
          <w:sz w:val="20"/>
          <w:szCs w:val="20"/>
          <w:u w:val="single"/>
          <w:lang w:val="en-US" w:eastAsia="zh-CN"/>
        </w:rPr>
      </w:pPr>
    </w:p>
    <w:p>
      <w:pPr>
        <w:widowControl w:val="0"/>
        <w:numPr>
          <w:ilvl w:val="0"/>
          <w:numId w:val="0"/>
        </w:numPr>
        <w:jc w:val="both"/>
        <w:rPr>
          <w:rFonts w:hint="eastAsia" w:ascii="黑体" w:hAnsi="黑体" w:eastAsia="黑体" w:cs="黑体"/>
          <w:sz w:val="16"/>
          <w:szCs w:val="16"/>
          <w:lang w:val="en-US" w:eastAsia="zh-CN"/>
        </w:rPr>
      </w:pPr>
    </w:p>
    <w:sectPr>
      <w:footerReference r:id="rId10" w:type="default"/>
      <w:pgSz w:w="5953" w:h="7937"/>
      <w:pgMar w:top="567" w:right="567" w:bottom="567" w:left="567" w:header="113" w:footer="283" w:gutter="0"/>
      <w:pgNumType w:fmt="decimal" w:chapStyle="1" w:chapSep="colon"/>
      <w:cols w:space="0" w:num="1"/>
      <w:rtlGutter w:val="0"/>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兰亭中黑_GBK">
    <w:altName w:val="黑体"/>
    <w:panose1 w:val="02000000000000000000"/>
    <w:charset w:val="86"/>
    <w:family w:val="auto"/>
    <w:pitch w:val="default"/>
    <w:sig w:usb0="00000000" w:usb1="00000000" w:usb2="00082016"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strike w:val="0"/>
        <w:dstrike/>
        <w:u w:val="none"/>
        <w:lang w:val="en-US" w:eastAsia="zh-CN"/>
      </w:rPr>
    </w:pPr>
    <w:r>
      <w:rPr>
        <w:rFonts w:hint="eastAsia"/>
        <w:strike w:val="0"/>
        <w:dstrike/>
        <w:u w:val="none"/>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strike w:val="0"/>
        <w:dstrike/>
        <w:u w:val="none"/>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strike w:val="0"/>
        <w:dstrike/>
        <w:u w:val="none"/>
        <w:lang w:val="en-US" w:eastAsia="zh-CN"/>
      </w:rPr>
      <w:t xml:space="preserve">                         </w:t>
    </w:r>
    <w:r>
      <w:rPr>
        <w:rFonts w:hint="eastAsia"/>
        <w:strike w:val="0"/>
        <w:dstrike w:val="0"/>
        <w:u w:val="none"/>
        <w:lang w:val="en-US" w:eastAsia="zh-CN"/>
      </w:rPr>
      <w:t xml:space="preserve">    </w:t>
    </w:r>
    <w:r>
      <w:rPr>
        <w:rFonts w:hint="eastAsia"/>
        <w:strike w:val="0"/>
        <w:dstrike/>
        <w:u w:val="none"/>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strike w:val="0"/>
        <w:dstrike/>
        <w:u w:val="none"/>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r>
      <w:rPr>
        <w:rFonts w:hint="eastAsia"/>
        <w:strike w:val="0"/>
        <w:dstrike/>
        <w:u w:val="none"/>
        <w:lang w:val="en-US" w:eastAsia="zh-CN"/>
      </w:rPr>
      <w:t xml:space="preserve">                         </w:t>
    </w:r>
    <w:r>
      <w:rPr>
        <w:rFonts w:hint="eastAsia"/>
        <w:strike w:val="0"/>
        <w:dstrike w:val="0"/>
        <w:u w:val="none"/>
        <w:lang w:val="en-US" w:eastAsia="zh-CN"/>
      </w:rPr>
      <w:t xml:space="preserve">    </w:t>
    </w:r>
    <w:r>
      <w:rPr>
        <w:rFonts w:hint="eastAsia"/>
        <w:strike w:val="0"/>
        <w:dstrike/>
        <w:u w:val="none"/>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strike w:val="0"/>
        <w:dstrike/>
        <w:u w:val="none"/>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posOffset>1393825</wp:posOffset>
              </wp:positionH>
              <wp:positionV relativeFrom="paragraph">
                <wp:posOffset>-35560</wp:posOffset>
              </wp:positionV>
              <wp:extent cx="129540" cy="18986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29540" cy="189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09.75pt;margin-top:-2.8pt;height:14.95pt;width:10.2pt;mso-position-horizontal-relative:margin;z-index:251659264;mso-width-relative:page;mso-height-relative:page;" filled="f" stroked="f" coordsize="21600,21600" o:gfxdata="UEsDBAoAAAAAAIdO4kAAAAAAAAAAAAAAAAAEAAAAZHJzL1BLAwQUAAAACACHTuJAbB71kdkAAAAJ&#10;AQAADwAAAGRycy9kb3ducmV2LnhtbE2Py07DMBBF90j8gzVI7Fo7Ka1IiNMFjx1QKCDBzomHJMIe&#10;R7aTlr/HrGA3ozm6c261PVrDZvRhcCQhWwpgSK3TA3USXl/uFpfAQlSklXGEEr4xwLY+PalUqd2B&#10;nnHex46lEAqlktDHOJach7ZHq8LSjUjp9um8VTGtvuPaq0MKt4bnQmy4VQOlD70a8brH9ms/WQnm&#10;Pfj7RsSP+aZ7iE87Pr3dZo9Snp9l4gpYxGP8g+FXP6lDnZwaN5EOzEjIs2KdUAmL9QZYAvJVUQBr&#10;0nCxAl5X/H+D+gdQSwMEFAAAAAgAh07iQN9SRx04AgAAYQQAAA4AAABkcnMvZTJvRG9jLnhtbK1U&#10;wY7TMBC9I/EPlu80baFVt2q6KlsVIVXsSgvi7DpOY8n2GNttUj4A/oDTXrjzXf0Oxk7SRQuHPXBx&#10;J56ZN/OeZ7q4brQiR+G8BJPT0WBIiTAcCmn2Of30cfNqRokPzBRMgRE5PQlPr5cvXyxqOxdjqEAV&#10;whEEMX5e25xWIdh5lnleCc38AKww6CzBaRbw0+2zwrEa0bXKxsPhNKvBFdYBF97j7bp10g7RPQcQ&#10;ylJysQZ+0MKEFtUJxQJS8pW0ni5Tt2UpeLgtSy8CUTlFpiGdWATtXTyz5YLN947ZSvKuBfacFp5w&#10;0kwaLHqBWrPAyMHJv6C05A48lGHAQWctkaQIshgNn2hzXzErEheU2tuL6P7/wfIPxztHZJHTCSWG&#10;aXzw84/v54df55/fyCTKU1s/x6h7i3GheQsNDk1/7/Eysm5Kp+Mv8iHoR3FPF3FFEwiPSeOryRv0&#10;cHSNZlezaULPHpOt8+GdAE2ikVOHb5ckZcetD9gIhvYhsZaBjVQqvZ8ypM7p9PVkmBIuHsxQBhMj&#10;hbbVaIVm13S8dlCckJaDdi685RuJxbfMhzvmcBCwX1yVcItHqQCLQGdRUoH7+q/7GI/vg15Kahys&#10;nPovB+YEJeq9wZdDyNAbrjd2vWEO+gZwVke4hJYnExNcUL1ZOtCfcYNWsQq6mOFYK6ehN29CO964&#10;gVysVinoYJ3cV20Czp1lYWvuLY9lWilXhwClTCpHiVpdOuVw8pL43ZbE0f7zO0U9/jM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sHvWR2QAAAAkBAAAPAAAAAAAAAAEAIAAAACIAAABkcnMvZG93&#10;bnJldi54bWxQSwECFAAUAAAACACHTuJA31JHHTgCAABhBAAADgAAAAAAAAABACAAAAAoAQAAZHJz&#10;L2Uyb0RvYy54bWxQSwUGAAAAAAYABgBZAQAA0gUAAAAA&#10;">
              <v:fill on="f" focussize="0,0"/>
              <v:stroke on="f" weight="0.5pt"/>
              <v:imagedata o:title=""/>
              <o:lock v:ext="edit" aspectratio="f"/>
              <v:textbox inset="0mm,0mm,0mm,0mm">
                <w:txbxContent>
                  <w:p>
                    <w:pPr>
                      <w:pStyle w:val="7"/>
                      <w:rPr>
                        <w:rFonts w:hint="eastAsia" w:eastAsia="宋体"/>
                        <w:lang w:eastAsia="zh-CN"/>
                      </w:rPr>
                    </w:pPr>
                  </w:p>
                </w:txbxContent>
              </v:textbox>
            </v:shape>
          </w:pict>
        </mc:Fallback>
      </mc:AlternateContent>
    </w:r>
    <w:r>
      <w:rPr>
        <w:rFonts w:hint="eastAsia"/>
        <w:strike w:val="0"/>
        <w:dstrike/>
        <w:u w:val="none"/>
        <w:lang w:val="en-US" w:eastAsia="zh-CN"/>
      </w:rPr>
      <w:t xml:space="preserve">                         </w:t>
    </w:r>
    <w:r>
      <w:rPr>
        <w:rFonts w:hint="eastAsia"/>
        <w:strike w:val="0"/>
        <w:dstrike w:val="0"/>
        <w:u w:val="none"/>
        <w:lang w:val="en-US" w:eastAsia="zh-CN"/>
      </w:rPr>
      <w:t xml:space="preserve">    </w:t>
    </w:r>
    <w:r>
      <w:rPr>
        <w:rFonts w:hint="eastAsia"/>
        <w:strike w:val="0"/>
        <w:dstrike/>
        <w:u w:val="none"/>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strike w:val="0"/>
        <w:dstrike/>
        <w:u w:val="none"/>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posOffset>1393825</wp:posOffset>
              </wp:positionH>
              <wp:positionV relativeFrom="paragraph">
                <wp:posOffset>-35560</wp:posOffset>
              </wp:positionV>
              <wp:extent cx="129540" cy="18986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29540" cy="189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09.75pt;margin-top:-2.8pt;height:14.95pt;width:10.2pt;mso-position-horizontal-relative:margin;z-index:251668480;mso-width-relative:page;mso-height-relative:page;" filled="f" stroked="f" coordsize="21600,21600" o:gfxdata="UEsDBAoAAAAAAIdO4kAAAAAAAAAAAAAAAAAEAAAAZHJzL1BLAwQUAAAACACHTuJAbB71kdkAAAAJ&#10;AQAADwAAAGRycy9kb3ducmV2LnhtbE2Py07DMBBF90j8gzVI7Fo7Ka1IiNMFjx1QKCDBzomHJMIe&#10;R7aTlr/HrGA3ozm6c261PVrDZvRhcCQhWwpgSK3TA3USXl/uFpfAQlSklXGEEr4xwLY+PalUqd2B&#10;nnHex46lEAqlktDHOJach7ZHq8LSjUjp9um8VTGtvuPaq0MKt4bnQmy4VQOlD70a8brH9ms/WQnm&#10;Pfj7RsSP+aZ7iE87Pr3dZo9Snp9l4gpYxGP8g+FXP6lDnZwaN5EOzEjIs2KdUAmL9QZYAvJVUQBr&#10;0nCxAl5X/H+D+gdQSwMEFAAAAAgAh07iQGDwC/s5AgAAYwQAAA4AAABkcnMvZTJvRG9jLnhtbK1U&#10;wW4TMRC9I/EPlu90k0CrNuqmCq2KkCpaqSDOjtebtWR7jO10t3wA/AGnXrjzXfkOnnezKSoceuDi&#10;zM6M38x7M87pWWcNu1MhanIlnx5MOFNOUqXduuSfPl6+OuYsJuEqYcipkt+ryM8WL1+ctn6uZtSQ&#10;qVRgAHFx3vqSNyn5eVFE2Sgr4gF55RCsKViR8BnWRRVEC3RritlkclS0FCofSKoY4b0YgnyHGJ4D&#10;SHWtpbogubHKpQE1KCMSKMVG+8gXfbd1rWS6ruuoEjMlB9PUnygCe5XPYnEq5usgfKPlrgXxnBae&#10;cLJCOxTdQ12IJNgm6L+grJaBItXpQJItBiK9ImAxnTzR5rYRXvVcIHX0e9Hj/4OVH+5uAtNVyWeY&#10;uxMWE9/++L59+LX9+Y3BB4FaH+fIu/XITN1b6rA2oz/CmXl3dbD5F4wY4pD3fi+v6hKT+dLs5PAN&#10;IhKh6fHJ8dFhRikeL/sQ0ztFlmWj5AHT60UVd1cxDaljSq7l6FIb00/QONaW/Oj14aS/sI8A3DjU&#10;yBSGVrOVulW347Wi6h60Ag2bEb281Ch+JWK6EQGrgH7xWNI1jtoQitDO4qyh8PVf/pyPCSHKWYvV&#10;Knn8shFBcWbeO8wOkGk0wmisRsNt7DlhW6d4hl72Ji6EZEazDmQ/4w0tcxWEhJOoVfI0mudpWHC8&#10;QamWyz5p44NeN8MFbJ4X6crdepnLDFIuN4lq3aucJRp02SmH3evntHsnebn//O6zHv8b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B71kdkAAAAJAQAADwAAAAAAAAABACAAAAAiAAAAZHJzL2Rv&#10;d25yZXYueG1sUEsBAhQAFAAAAAgAh07iQGDwC/s5AgAAYwQAAA4AAAAAAAAAAQAgAAAAKAEAAGRy&#10;cy9lMm9Eb2MueG1sUEsFBgAAAAAGAAYAWQEAANMFAAAAAA==&#10;">
              <v:fill on="f" focussize="0,0"/>
              <v:stroke on="f" weight="0.5pt"/>
              <v:imagedata o:title=""/>
              <o:lock v:ext="edit" aspectratio="f"/>
              <v:textbox inset="0mm,0mm,0mm,0mm">
                <w:txbxContent>
                  <w:p>
                    <w:pPr>
                      <w:pStyle w:val="7"/>
                      <w:rPr>
                        <w:rFonts w:hint="eastAsia" w:eastAsia="宋体"/>
                        <w:lang w:eastAsia="zh-CN"/>
                      </w:rPr>
                    </w:pPr>
                  </w:p>
                </w:txbxContent>
              </v:textbox>
            </v:shape>
          </w:pict>
        </mc:Fallback>
      </mc:AlternateContent>
    </w:r>
    <w:r>
      <w:rPr>
        <w:rFonts w:hint="eastAsia"/>
        <w:strike w:val="0"/>
        <w:dstrike/>
        <w:u w:val="none"/>
        <w:lang w:val="en-US" w:eastAsia="zh-CN"/>
      </w:rPr>
      <w:t xml:space="preserve">                         </w:t>
    </w:r>
    <w:r>
      <w:rPr>
        <w:rFonts w:hint="eastAsia"/>
        <w:strike w:val="0"/>
        <w:dstrike w:val="0"/>
        <w:u w:val="none"/>
        <w:lang w:val="en-US" w:eastAsia="zh-CN"/>
      </w:rPr>
      <w:t xml:space="preserve">    </w:t>
    </w:r>
    <w:r>
      <w:rPr>
        <w:rFonts w:hint="eastAsia"/>
        <w:strike w:val="0"/>
        <w:dstrike/>
        <w:u w:val="none"/>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strike w:val="0"/>
        <w:dstrike/>
        <w:u w:val="none"/>
        <w:lang w:val="en-US" w:eastAsia="zh-CN"/>
      </w:rPr>
    </w:pPr>
    <w:r>
      <w:rPr>
        <w:sz w:val="18"/>
      </w:rPr>
      <mc:AlternateContent>
        <mc:Choice Requires="wps">
          <w:drawing>
            <wp:anchor distT="0" distB="0" distL="114300" distR="114300" simplePos="0" relativeHeight="251671552" behindDoc="0" locked="0" layoutInCell="1" allowOverlap="1">
              <wp:simplePos x="0" y="0"/>
              <wp:positionH relativeFrom="margin">
                <wp:posOffset>1393825</wp:posOffset>
              </wp:positionH>
              <wp:positionV relativeFrom="paragraph">
                <wp:posOffset>-35560</wp:posOffset>
              </wp:positionV>
              <wp:extent cx="129540" cy="18986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29540" cy="189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09.75pt;margin-top:-2.8pt;height:14.95pt;width:10.2pt;mso-position-horizontal-relative:margin;z-index:251671552;mso-width-relative:page;mso-height-relative:page;" filled="f" stroked="f" coordsize="21600,21600" o:gfxdata="UEsDBAoAAAAAAIdO4kAAAAAAAAAAAAAAAAAEAAAAZHJzL1BLAwQUAAAACACHTuJAbB71kdkAAAAJ&#10;AQAADwAAAGRycy9kb3ducmV2LnhtbE2Py07DMBBF90j8gzVI7Fo7Ka1IiNMFjx1QKCDBzomHJMIe&#10;R7aTlr/HrGA3ozm6c261PVrDZvRhcCQhWwpgSK3TA3USXl/uFpfAQlSklXGEEr4xwLY+PalUqd2B&#10;nnHex46lEAqlktDHOJach7ZHq8LSjUjp9um8VTGtvuPaq0MKt4bnQmy4VQOlD70a8brH9ms/WQnm&#10;Pfj7RsSP+aZ7iE87Pr3dZo9Snp9l4gpYxGP8g+FXP6lDnZwaN5EOzEjIs2KdUAmL9QZYAvJVUQBr&#10;0nCxAl5X/H+D+gdQSwMEFAAAAAgAh07iQLH9LO45AgAAYwQAAA4AAABkcnMvZTJvRG9jLnhtbK1U&#10;wY7TMBC9I/EPlu80baFVt2q6KlsVIVXsSgvi7DpOY8n2GNttUj4A/oDTXrjzXf0Oxk7SRQuHPXBx&#10;JzPjN/PejLu4brQiR+G8BJPT0WBIiTAcCmn2Of30cfNqRokPzBRMgRE5PQlPr5cvXyxqOxdjqEAV&#10;whEEMX5e25xWIdh5lnleCc38AKwwGCzBaRbw0+2zwrEa0bXKxsPhNKvBFdYBF96jd90GaYfongMI&#10;ZSm5WAM/aGFCi+qEYgEp+UpaT5ep27IUPNyWpReBqJwi05BOLIL2Lp7ZcsHme8dsJXnXAntOC084&#10;aSYNFr1ArVlg5ODkX1BacgceyjDgoLOWSFIEWYyGT7S5r5gViQtK7e1FdP//YPmH450jssjpeEyJ&#10;YRonfv7x/fzw6/zzG0EfClRbP8e8e4uZoXkLDa5N7/fojLyb0un4i4wIxlHe00Ve0QTC46Xx1eQN&#10;RjiGRrOr2XQSUbLHy9b58E6AJtHIqcPpJVHZcetDm9qnxFoGNlKpNEFlSJ3T6evJMF24RBBcGawR&#10;KbStRis0u6bjtYPihLQctJvhLd9ILL5lPtwxh6uA/eJjCbd4lAqwCHQWJRW4r//yx3ycEEYpqXG1&#10;cuq/HJgTlKj3BmeHkKE3XG/sesMc9A3gto7wGVqeTLzggurN0oH+jG9oFatgiBmOtXIaevMmtAuO&#10;b5CL1SolHayT+6q9gJtnWdiae8tjmVbK1SFAKZPKUaJWl0453L00p+6dxOX+8ztlPf43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B71kdkAAAAJAQAADwAAAAAAAAABACAAAAAiAAAAZHJzL2Rv&#10;d25yZXYueG1sUEsBAhQAFAAAAAgAh07iQLH9LO45AgAAYwQAAA4AAAAAAAAAAQAgAAAAKAEAAGRy&#10;cy9lMm9Eb2MueG1sUEsFBgAAAAAGAAYAWQEAANMFAAAAAA==&#10;">
              <v:fill on="f" focussize="0,0"/>
              <v:stroke on="f" weight="0.5pt"/>
              <v:imagedata o:title=""/>
              <o:lock v:ext="edit" aspectratio="f"/>
              <v:textbox inset="0mm,0mm,0mm,0mm">
                <w:txbxContent>
                  <w:p>
                    <w:pPr>
                      <w:pStyle w:val="7"/>
                      <w:rPr>
                        <w:rFonts w:hint="eastAsia" w:eastAsia="宋体"/>
                        <w:lang w:eastAsia="zh-CN"/>
                      </w:rPr>
                    </w:pPr>
                  </w:p>
                </w:txbxContent>
              </v:textbox>
            </v:shape>
          </w:pict>
        </mc:Fallback>
      </mc:AlternateContent>
    </w:r>
    <w:r>
      <w:rPr>
        <w:rFonts w:hint="eastAsia"/>
        <w:strike w:val="0"/>
        <w:dstrike/>
        <w:u w:val="none"/>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strike w:val="0"/>
        <w:dstrike/>
        <w:u w:val="none"/>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posOffset>1393825</wp:posOffset>
              </wp:positionH>
              <wp:positionV relativeFrom="paragraph">
                <wp:posOffset>-35560</wp:posOffset>
              </wp:positionV>
              <wp:extent cx="129540" cy="18986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29540" cy="189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09.75pt;margin-top:-2.8pt;height:14.95pt;width:10.2pt;mso-position-horizontal-relative:margin;z-index:251670528;mso-width-relative:page;mso-height-relative:page;" filled="f" stroked="f" coordsize="21600,21600" o:gfxdata="UEsDBAoAAAAAAIdO4kAAAAAAAAAAAAAAAAAEAAAAZHJzL1BLAwQUAAAACACHTuJAbB71kdkAAAAJ&#10;AQAADwAAAGRycy9kb3ducmV2LnhtbE2Py07DMBBF90j8gzVI7Fo7Ka1IiNMFjx1QKCDBzomHJMIe&#10;R7aTlr/HrGA3ozm6c261PVrDZvRhcCQhWwpgSK3TA3USXl/uFpfAQlSklXGEEr4xwLY+PalUqd2B&#10;nnHex46lEAqlktDHOJach7ZHq8LSjUjp9um8VTGtvuPaq0MKt4bnQmy4VQOlD70a8brH9ms/WQnm&#10;Pfj7RsSP+aZ7iE87Pr3dZo9Snp9l4gpYxGP8g+FXP6lDnZwaN5EOzEjIs2KdUAmL9QZYAvJVUQBr&#10;0nCxAl5X/H+D+gdQSwMEFAAAAAgAh07iQMwiG504AgAAYwQAAA4AAABkcnMvZTJvRG9jLnhtbK1U&#10;wW4TMRC9I/EPlu90k0CrNuqmCq2KkCpaqSDOjtebtWR7jO10t3wA/AGnXrjzXfkOnnezKSoceuDi&#10;zM6M38x7M87pWWcNu1MhanIlnx5MOFNOUqXduuSfPl6+OuYsJuEqYcipkt+ryM8WL1+ctn6uZtSQ&#10;qVRgAHFx3vqSNyn5eVFE2Sgr4gF55RCsKViR8BnWRRVEC3RritlkclS0FCofSKoY4b0YgnyHGJ4D&#10;SHWtpbogubHKpQE1KCMSKMVG+8gXfbd1rWS6ruuoEjMlB9PUnygCe5XPYnEq5usgfKPlrgXxnBae&#10;cLJCOxTdQ12IJNgm6L+grJaBItXpQJItBiK9ImAxnTzR5rYRXvVcIHX0e9Hj/4OVH+5uAtMVNmHG&#10;mRMWE9/++L59+LX9+Y3BB4FaH+fIu/XITN1b6pA8+iOcmXdXB5t/wYghDnnv9/KqLjGZL81ODt8g&#10;IhGaHp8cHx1mlOLxsg8xvVNkWTZKHjC9XlRxdxXTkDqm5FqOLrUx/QSNY23Jj14fTvoL+wjAjUON&#10;TGFoNVupW3U7Xiuq7kEr0LAZ0ctLjeJXIqYbEbAK6BePJV3jqA2hCO0szhoKX//lz/mYEKKctVit&#10;kscvGxEUZ+a9w+wAmUYjjMZqNNzGnhO2dYpn6GVv4kJIZjTrQPYz3tAyV0FIOIlaJU+jeZ6GBccb&#10;lGq57JM2Puh1M1zA5nmRrtytl7nMIOVyk6jWvcpZokGXnXLYvX5Ou3eSl/vP7z7r8b9h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sHvWR2QAAAAkBAAAPAAAAAAAAAAEAIAAAACIAAABkcnMvZG93&#10;bnJldi54bWxQSwECFAAUAAAACACHTuJAzCIbnTgCAABjBAAADgAAAAAAAAABACAAAAAoAQAAZHJz&#10;L2Uyb0RvYy54bWxQSwUGAAAAAAYABgBZAQAA0gUAAAAA&#10;">
              <v:fill on="f" focussize="0,0"/>
              <v:stroke on="f" weight="0.5pt"/>
              <v:imagedata o:title=""/>
              <o:lock v:ext="edit" aspectratio="f"/>
              <v:textbox inset="0mm,0mm,0mm,0mm">
                <w:txbxContent>
                  <w:p>
                    <w:pPr>
                      <w:pStyle w:val="7"/>
                      <w:rPr>
                        <w:rFonts w:hint="eastAsia" w:eastAsia="宋体"/>
                        <w:lang w:eastAsia="zh-CN"/>
                      </w:rPr>
                    </w:pPr>
                  </w:p>
                </w:txbxContent>
              </v:textbox>
            </v:shape>
          </w:pict>
        </mc:Fallback>
      </mc:AlternateContent>
    </w:r>
    <w:r>
      <w:rPr>
        <w:rFonts w:hint="eastAsia"/>
        <w:strike w:val="0"/>
        <w:dstrike/>
        <w:u w:val="none"/>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rPr>
        <w:rFonts w:hint="eastAsia"/>
        <w:u w:val="single"/>
        <w:lang w:val="en-US" w:eastAsia="zh-CN"/>
      </w:rPr>
    </w:pPr>
  </w:p>
  <w:p>
    <w:pPr>
      <w:pStyle w:val="8"/>
      <w:pBdr>
        <w:bottom w:val="none" w:color="auto" w:sz="0" w:space="1"/>
      </w:pBdr>
      <w:rPr>
        <w:rFonts w:hint="eastAsia" w:eastAsia="宋体"/>
        <w:u w:val="single"/>
        <w:lang w:val="en-US" w:eastAsia="zh-CN"/>
      </w:rPr>
    </w:pPr>
    <w:r>
      <w:rPr>
        <w:rFonts w:hint="eastAsia"/>
        <w:u w:val="single"/>
        <w:lang w:val="en-US" w:eastAsia="zh-CN"/>
      </w:rPr>
      <w:t xml:space="preserve">1500W便携式交直流电源说明书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8848C"/>
    <w:multiLevelType w:val="singleLevel"/>
    <w:tmpl w:val="8DB8848C"/>
    <w:lvl w:ilvl="0" w:tentative="0">
      <w:start w:val="1"/>
      <w:numFmt w:val="decimal"/>
      <w:suff w:val="nothing"/>
      <w:lvlText w:val="%1、"/>
      <w:lvlJc w:val="left"/>
      <w:pPr>
        <w:ind w:left="420" w:leftChars="0" w:firstLine="0" w:firstLineChars="0"/>
      </w:pPr>
    </w:lvl>
  </w:abstractNum>
  <w:abstractNum w:abstractNumId="1">
    <w:nsid w:val="98EE3F90"/>
    <w:multiLevelType w:val="singleLevel"/>
    <w:tmpl w:val="98EE3F90"/>
    <w:lvl w:ilvl="0" w:tentative="0">
      <w:start w:val="1"/>
      <w:numFmt w:val="chineseCounting"/>
      <w:suff w:val="nothing"/>
      <w:lvlText w:val="%1、"/>
      <w:lvlJc w:val="left"/>
      <w:rPr>
        <w:rFonts w:hint="eastAsia"/>
      </w:rPr>
    </w:lvl>
  </w:abstractNum>
  <w:abstractNum w:abstractNumId="2">
    <w:nsid w:val="B5F5D5F7"/>
    <w:multiLevelType w:val="singleLevel"/>
    <w:tmpl w:val="B5F5D5F7"/>
    <w:lvl w:ilvl="0" w:tentative="0">
      <w:start w:val="1"/>
      <w:numFmt w:val="decimal"/>
      <w:suff w:val="nothing"/>
      <w:lvlText w:val="%1、"/>
      <w:lvlJc w:val="left"/>
      <w:pPr>
        <w:ind w:left="420" w:leftChars="0" w:firstLine="0" w:firstLineChars="0"/>
      </w:pPr>
    </w:lvl>
  </w:abstractNum>
  <w:abstractNum w:abstractNumId="3">
    <w:nsid w:val="5AA7837B"/>
    <w:multiLevelType w:val="singleLevel"/>
    <w:tmpl w:val="5AA7837B"/>
    <w:lvl w:ilvl="0" w:tentative="0">
      <w:start w:val="1"/>
      <w:numFmt w:val="decimal"/>
      <w:suff w:val="nothing"/>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32315C"/>
    <w:rsid w:val="00040480"/>
    <w:rsid w:val="00162EEE"/>
    <w:rsid w:val="003754ED"/>
    <w:rsid w:val="00522D41"/>
    <w:rsid w:val="00872C43"/>
    <w:rsid w:val="00B8439F"/>
    <w:rsid w:val="00C02CA0"/>
    <w:rsid w:val="00D37B16"/>
    <w:rsid w:val="00D643E8"/>
    <w:rsid w:val="00DA3A3E"/>
    <w:rsid w:val="00DC3E5F"/>
    <w:rsid w:val="00EB1A06"/>
    <w:rsid w:val="00FA12B3"/>
    <w:rsid w:val="00FE74EA"/>
    <w:rsid w:val="01092C31"/>
    <w:rsid w:val="011124B9"/>
    <w:rsid w:val="012C62DE"/>
    <w:rsid w:val="013101DB"/>
    <w:rsid w:val="01355996"/>
    <w:rsid w:val="017925BA"/>
    <w:rsid w:val="01AE0BA8"/>
    <w:rsid w:val="01B254B7"/>
    <w:rsid w:val="01B3636E"/>
    <w:rsid w:val="01B95077"/>
    <w:rsid w:val="01EB5FD1"/>
    <w:rsid w:val="01EF36B1"/>
    <w:rsid w:val="01F90C65"/>
    <w:rsid w:val="01F955FF"/>
    <w:rsid w:val="01F95731"/>
    <w:rsid w:val="020442C6"/>
    <w:rsid w:val="020F5913"/>
    <w:rsid w:val="02122E65"/>
    <w:rsid w:val="021D0B85"/>
    <w:rsid w:val="02246D7F"/>
    <w:rsid w:val="026E52DE"/>
    <w:rsid w:val="02714F08"/>
    <w:rsid w:val="02733801"/>
    <w:rsid w:val="027E3CD1"/>
    <w:rsid w:val="02900255"/>
    <w:rsid w:val="02A66D4A"/>
    <w:rsid w:val="02B003EB"/>
    <w:rsid w:val="02BB341F"/>
    <w:rsid w:val="02C61FEF"/>
    <w:rsid w:val="02C639F5"/>
    <w:rsid w:val="02D82EBE"/>
    <w:rsid w:val="02E97E3F"/>
    <w:rsid w:val="02EE4EF7"/>
    <w:rsid w:val="02F436C0"/>
    <w:rsid w:val="02F76F3B"/>
    <w:rsid w:val="02FE20EA"/>
    <w:rsid w:val="02FE370F"/>
    <w:rsid w:val="03125862"/>
    <w:rsid w:val="031B71FE"/>
    <w:rsid w:val="031C7FF4"/>
    <w:rsid w:val="03267A84"/>
    <w:rsid w:val="03335353"/>
    <w:rsid w:val="033A591F"/>
    <w:rsid w:val="033F74D9"/>
    <w:rsid w:val="035878C4"/>
    <w:rsid w:val="036A36B5"/>
    <w:rsid w:val="036E6D76"/>
    <w:rsid w:val="037279C3"/>
    <w:rsid w:val="03806827"/>
    <w:rsid w:val="03905E79"/>
    <w:rsid w:val="03913BA2"/>
    <w:rsid w:val="0393681B"/>
    <w:rsid w:val="03B31C19"/>
    <w:rsid w:val="03C608A7"/>
    <w:rsid w:val="03CB49D5"/>
    <w:rsid w:val="03FF0CA0"/>
    <w:rsid w:val="04004D3E"/>
    <w:rsid w:val="04034BB7"/>
    <w:rsid w:val="0411456E"/>
    <w:rsid w:val="042462E1"/>
    <w:rsid w:val="04491B9A"/>
    <w:rsid w:val="04677574"/>
    <w:rsid w:val="046A38FD"/>
    <w:rsid w:val="04744A29"/>
    <w:rsid w:val="04762377"/>
    <w:rsid w:val="0478195D"/>
    <w:rsid w:val="04785833"/>
    <w:rsid w:val="049424BD"/>
    <w:rsid w:val="04B52EBE"/>
    <w:rsid w:val="04B810D7"/>
    <w:rsid w:val="04C25479"/>
    <w:rsid w:val="04D613B1"/>
    <w:rsid w:val="04D74DF0"/>
    <w:rsid w:val="04DA6E95"/>
    <w:rsid w:val="04E509E9"/>
    <w:rsid w:val="04FE0CDA"/>
    <w:rsid w:val="05054070"/>
    <w:rsid w:val="051B04DC"/>
    <w:rsid w:val="052054A1"/>
    <w:rsid w:val="0542000F"/>
    <w:rsid w:val="05720D96"/>
    <w:rsid w:val="059D0222"/>
    <w:rsid w:val="05A03B9B"/>
    <w:rsid w:val="05A5111F"/>
    <w:rsid w:val="05A73510"/>
    <w:rsid w:val="05AF34EC"/>
    <w:rsid w:val="05B03E32"/>
    <w:rsid w:val="05C20942"/>
    <w:rsid w:val="05D46C6A"/>
    <w:rsid w:val="05DE6480"/>
    <w:rsid w:val="061228FF"/>
    <w:rsid w:val="061B71C5"/>
    <w:rsid w:val="06300635"/>
    <w:rsid w:val="06497D56"/>
    <w:rsid w:val="064F5013"/>
    <w:rsid w:val="06657FDE"/>
    <w:rsid w:val="06830230"/>
    <w:rsid w:val="069144A6"/>
    <w:rsid w:val="069A102D"/>
    <w:rsid w:val="06A03C97"/>
    <w:rsid w:val="06BF41E7"/>
    <w:rsid w:val="06C3147E"/>
    <w:rsid w:val="06C83CA1"/>
    <w:rsid w:val="06C854FB"/>
    <w:rsid w:val="06C85C97"/>
    <w:rsid w:val="06E15C34"/>
    <w:rsid w:val="06FE7DEC"/>
    <w:rsid w:val="07022059"/>
    <w:rsid w:val="071F3D20"/>
    <w:rsid w:val="07212E10"/>
    <w:rsid w:val="072368A3"/>
    <w:rsid w:val="072834A3"/>
    <w:rsid w:val="072B7667"/>
    <w:rsid w:val="07493287"/>
    <w:rsid w:val="074D2772"/>
    <w:rsid w:val="0754009E"/>
    <w:rsid w:val="075D3C78"/>
    <w:rsid w:val="07695243"/>
    <w:rsid w:val="07763C05"/>
    <w:rsid w:val="077D395D"/>
    <w:rsid w:val="078B2014"/>
    <w:rsid w:val="079A1FC8"/>
    <w:rsid w:val="07AE6AB5"/>
    <w:rsid w:val="07BC7F20"/>
    <w:rsid w:val="07BF1B05"/>
    <w:rsid w:val="07C203CF"/>
    <w:rsid w:val="07C71A2F"/>
    <w:rsid w:val="07DF680C"/>
    <w:rsid w:val="07E6730C"/>
    <w:rsid w:val="07F360B3"/>
    <w:rsid w:val="07F704F1"/>
    <w:rsid w:val="08111B61"/>
    <w:rsid w:val="081B3D11"/>
    <w:rsid w:val="081E2E39"/>
    <w:rsid w:val="081E709D"/>
    <w:rsid w:val="08446DA9"/>
    <w:rsid w:val="084A74BC"/>
    <w:rsid w:val="084D73A3"/>
    <w:rsid w:val="0855354A"/>
    <w:rsid w:val="085A5516"/>
    <w:rsid w:val="0868310F"/>
    <w:rsid w:val="0868397F"/>
    <w:rsid w:val="087133D8"/>
    <w:rsid w:val="08991F1B"/>
    <w:rsid w:val="089E140C"/>
    <w:rsid w:val="08AC6D48"/>
    <w:rsid w:val="08B1295D"/>
    <w:rsid w:val="08C32BF8"/>
    <w:rsid w:val="08C80DA4"/>
    <w:rsid w:val="08C918A1"/>
    <w:rsid w:val="08CB68F4"/>
    <w:rsid w:val="08CC0752"/>
    <w:rsid w:val="08D24F8C"/>
    <w:rsid w:val="09033B82"/>
    <w:rsid w:val="091744F7"/>
    <w:rsid w:val="091A374A"/>
    <w:rsid w:val="091B2175"/>
    <w:rsid w:val="092F567E"/>
    <w:rsid w:val="09342D06"/>
    <w:rsid w:val="093A300D"/>
    <w:rsid w:val="09425337"/>
    <w:rsid w:val="094717BA"/>
    <w:rsid w:val="094C3302"/>
    <w:rsid w:val="09505149"/>
    <w:rsid w:val="096701D3"/>
    <w:rsid w:val="096C1117"/>
    <w:rsid w:val="09807F0F"/>
    <w:rsid w:val="098D144B"/>
    <w:rsid w:val="09936FA6"/>
    <w:rsid w:val="09A6706C"/>
    <w:rsid w:val="09B34BAC"/>
    <w:rsid w:val="09BB7CD7"/>
    <w:rsid w:val="09BC49CB"/>
    <w:rsid w:val="09C84758"/>
    <w:rsid w:val="09CC32AD"/>
    <w:rsid w:val="09D939DC"/>
    <w:rsid w:val="09D97C05"/>
    <w:rsid w:val="09E0764E"/>
    <w:rsid w:val="09E30DFB"/>
    <w:rsid w:val="09ED1969"/>
    <w:rsid w:val="0A2D7530"/>
    <w:rsid w:val="0A46261D"/>
    <w:rsid w:val="0A4A4C68"/>
    <w:rsid w:val="0A4B76A4"/>
    <w:rsid w:val="0A4E669D"/>
    <w:rsid w:val="0A4F1832"/>
    <w:rsid w:val="0A822698"/>
    <w:rsid w:val="0A845711"/>
    <w:rsid w:val="0A8732DF"/>
    <w:rsid w:val="0A891A53"/>
    <w:rsid w:val="0A8D7075"/>
    <w:rsid w:val="0AB81050"/>
    <w:rsid w:val="0ABF1669"/>
    <w:rsid w:val="0AD85F22"/>
    <w:rsid w:val="0AE14E7D"/>
    <w:rsid w:val="0AE5639E"/>
    <w:rsid w:val="0B0315BE"/>
    <w:rsid w:val="0B296C19"/>
    <w:rsid w:val="0B402AB6"/>
    <w:rsid w:val="0B6E3050"/>
    <w:rsid w:val="0B706DEB"/>
    <w:rsid w:val="0B804B49"/>
    <w:rsid w:val="0BA454D0"/>
    <w:rsid w:val="0BB12B43"/>
    <w:rsid w:val="0BD254A3"/>
    <w:rsid w:val="0BF6698C"/>
    <w:rsid w:val="0BFF57FF"/>
    <w:rsid w:val="0C010B2C"/>
    <w:rsid w:val="0C056E1E"/>
    <w:rsid w:val="0C2E1EB7"/>
    <w:rsid w:val="0C30397F"/>
    <w:rsid w:val="0C5C1E50"/>
    <w:rsid w:val="0C615B44"/>
    <w:rsid w:val="0C677CE3"/>
    <w:rsid w:val="0C75433A"/>
    <w:rsid w:val="0C7A352D"/>
    <w:rsid w:val="0C8B5EA9"/>
    <w:rsid w:val="0C9E385C"/>
    <w:rsid w:val="0CA34B76"/>
    <w:rsid w:val="0CB541CD"/>
    <w:rsid w:val="0CD54304"/>
    <w:rsid w:val="0CE86138"/>
    <w:rsid w:val="0CE953EF"/>
    <w:rsid w:val="0D044B5F"/>
    <w:rsid w:val="0D3B71EC"/>
    <w:rsid w:val="0D3C369E"/>
    <w:rsid w:val="0D4406CB"/>
    <w:rsid w:val="0D53768A"/>
    <w:rsid w:val="0D5F724B"/>
    <w:rsid w:val="0D6B0C42"/>
    <w:rsid w:val="0D895500"/>
    <w:rsid w:val="0DA409E4"/>
    <w:rsid w:val="0DB77CA4"/>
    <w:rsid w:val="0DB86F3B"/>
    <w:rsid w:val="0DD77063"/>
    <w:rsid w:val="0DF3131C"/>
    <w:rsid w:val="0E0D6514"/>
    <w:rsid w:val="0E117123"/>
    <w:rsid w:val="0E160464"/>
    <w:rsid w:val="0E224191"/>
    <w:rsid w:val="0E280582"/>
    <w:rsid w:val="0E292A6F"/>
    <w:rsid w:val="0E3957A7"/>
    <w:rsid w:val="0E4A4769"/>
    <w:rsid w:val="0E4F5289"/>
    <w:rsid w:val="0E7A5A11"/>
    <w:rsid w:val="0E8C0701"/>
    <w:rsid w:val="0EB10D83"/>
    <w:rsid w:val="0EB83F04"/>
    <w:rsid w:val="0EC85EE8"/>
    <w:rsid w:val="0ECA41FF"/>
    <w:rsid w:val="0ECE5660"/>
    <w:rsid w:val="0EE03A18"/>
    <w:rsid w:val="0EEE1D00"/>
    <w:rsid w:val="0EF11392"/>
    <w:rsid w:val="0EFE5BF3"/>
    <w:rsid w:val="0F1E4937"/>
    <w:rsid w:val="0F315AD0"/>
    <w:rsid w:val="0F3D1E32"/>
    <w:rsid w:val="0F483C38"/>
    <w:rsid w:val="0F7F73AD"/>
    <w:rsid w:val="0FA10DFC"/>
    <w:rsid w:val="0FA21139"/>
    <w:rsid w:val="0FA41731"/>
    <w:rsid w:val="0FB61609"/>
    <w:rsid w:val="0FC22B0D"/>
    <w:rsid w:val="0FC454C2"/>
    <w:rsid w:val="0FDE0853"/>
    <w:rsid w:val="0FFA3B7F"/>
    <w:rsid w:val="1029257D"/>
    <w:rsid w:val="103306BC"/>
    <w:rsid w:val="1044201C"/>
    <w:rsid w:val="10475DE2"/>
    <w:rsid w:val="104E735F"/>
    <w:rsid w:val="106A058C"/>
    <w:rsid w:val="109F4AE9"/>
    <w:rsid w:val="10D436E5"/>
    <w:rsid w:val="10EF6B87"/>
    <w:rsid w:val="10FA43AC"/>
    <w:rsid w:val="112466F0"/>
    <w:rsid w:val="11692EBC"/>
    <w:rsid w:val="116B7C5D"/>
    <w:rsid w:val="11700B58"/>
    <w:rsid w:val="11751493"/>
    <w:rsid w:val="117575A3"/>
    <w:rsid w:val="1177439C"/>
    <w:rsid w:val="11784EC3"/>
    <w:rsid w:val="117B4AF7"/>
    <w:rsid w:val="117F28C7"/>
    <w:rsid w:val="11811204"/>
    <w:rsid w:val="11A2354C"/>
    <w:rsid w:val="11A938AA"/>
    <w:rsid w:val="11D72212"/>
    <w:rsid w:val="11E73A22"/>
    <w:rsid w:val="11E90BEC"/>
    <w:rsid w:val="11FF5326"/>
    <w:rsid w:val="122F6669"/>
    <w:rsid w:val="12327400"/>
    <w:rsid w:val="123A4C99"/>
    <w:rsid w:val="1246323A"/>
    <w:rsid w:val="12473072"/>
    <w:rsid w:val="12523A54"/>
    <w:rsid w:val="12576EF3"/>
    <w:rsid w:val="126913FF"/>
    <w:rsid w:val="12837B9A"/>
    <w:rsid w:val="128F7816"/>
    <w:rsid w:val="12B12D00"/>
    <w:rsid w:val="12CB2031"/>
    <w:rsid w:val="12D04EC0"/>
    <w:rsid w:val="12D97AFB"/>
    <w:rsid w:val="12F81196"/>
    <w:rsid w:val="13154659"/>
    <w:rsid w:val="13214DD1"/>
    <w:rsid w:val="133F0AC8"/>
    <w:rsid w:val="13537972"/>
    <w:rsid w:val="1373391A"/>
    <w:rsid w:val="137B308F"/>
    <w:rsid w:val="1397149A"/>
    <w:rsid w:val="139F7612"/>
    <w:rsid w:val="13C15BB0"/>
    <w:rsid w:val="13C82806"/>
    <w:rsid w:val="14443A34"/>
    <w:rsid w:val="14713D2C"/>
    <w:rsid w:val="1481601B"/>
    <w:rsid w:val="14BA5997"/>
    <w:rsid w:val="14C850EB"/>
    <w:rsid w:val="14DB74C3"/>
    <w:rsid w:val="14E45C4A"/>
    <w:rsid w:val="14F32B7B"/>
    <w:rsid w:val="14F52B02"/>
    <w:rsid w:val="15020D13"/>
    <w:rsid w:val="15084446"/>
    <w:rsid w:val="150876F9"/>
    <w:rsid w:val="15173B09"/>
    <w:rsid w:val="152E718C"/>
    <w:rsid w:val="15385E45"/>
    <w:rsid w:val="1549221F"/>
    <w:rsid w:val="15563917"/>
    <w:rsid w:val="155937A9"/>
    <w:rsid w:val="155D78E0"/>
    <w:rsid w:val="156C28A6"/>
    <w:rsid w:val="15727AB8"/>
    <w:rsid w:val="1577653F"/>
    <w:rsid w:val="1581619E"/>
    <w:rsid w:val="158239E1"/>
    <w:rsid w:val="15960FC7"/>
    <w:rsid w:val="15991D88"/>
    <w:rsid w:val="159C6311"/>
    <w:rsid w:val="15B402DB"/>
    <w:rsid w:val="15C52496"/>
    <w:rsid w:val="15FF32C8"/>
    <w:rsid w:val="16122A49"/>
    <w:rsid w:val="164F4D09"/>
    <w:rsid w:val="166156B9"/>
    <w:rsid w:val="1665489D"/>
    <w:rsid w:val="16685600"/>
    <w:rsid w:val="167271C4"/>
    <w:rsid w:val="169E6AE5"/>
    <w:rsid w:val="16A01955"/>
    <w:rsid w:val="16A236CA"/>
    <w:rsid w:val="16BC166F"/>
    <w:rsid w:val="16C1202E"/>
    <w:rsid w:val="16D07040"/>
    <w:rsid w:val="16D71E9F"/>
    <w:rsid w:val="16D9181C"/>
    <w:rsid w:val="16DE3786"/>
    <w:rsid w:val="16E7351F"/>
    <w:rsid w:val="16F3448B"/>
    <w:rsid w:val="16FE77BC"/>
    <w:rsid w:val="170400B0"/>
    <w:rsid w:val="17075525"/>
    <w:rsid w:val="170C7F6F"/>
    <w:rsid w:val="17116CBF"/>
    <w:rsid w:val="17177122"/>
    <w:rsid w:val="1719080D"/>
    <w:rsid w:val="17253DC1"/>
    <w:rsid w:val="172836B7"/>
    <w:rsid w:val="17330653"/>
    <w:rsid w:val="17412250"/>
    <w:rsid w:val="17444CB1"/>
    <w:rsid w:val="17472E82"/>
    <w:rsid w:val="17751E71"/>
    <w:rsid w:val="17775DF5"/>
    <w:rsid w:val="17923C72"/>
    <w:rsid w:val="17D15D1D"/>
    <w:rsid w:val="17D4510B"/>
    <w:rsid w:val="17E36B77"/>
    <w:rsid w:val="17E644AD"/>
    <w:rsid w:val="17E95218"/>
    <w:rsid w:val="18065FF5"/>
    <w:rsid w:val="181378FE"/>
    <w:rsid w:val="182B327B"/>
    <w:rsid w:val="182E7C4C"/>
    <w:rsid w:val="183F64B9"/>
    <w:rsid w:val="184212AB"/>
    <w:rsid w:val="18547FBB"/>
    <w:rsid w:val="1862703F"/>
    <w:rsid w:val="18672C11"/>
    <w:rsid w:val="18693C38"/>
    <w:rsid w:val="186E6000"/>
    <w:rsid w:val="188228EB"/>
    <w:rsid w:val="18865EFA"/>
    <w:rsid w:val="18A339DD"/>
    <w:rsid w:val="18B96328"/>
    <w:rsid w:val="18BA724E"/>
    <w:rsid w:val="18C73389"/>
    <w:rsid w:val="18C81DBE"/>
    <w:rsid w:val="18DB0397"/>
    <w:rsid w:val="18E027F7"/>
    <w:rsid w:val="18E22F0C"/>
    <w:rsid w:val="18E56F90"/>
    <w:rsid w:val="18E60642"/>
    <w:rsid w:val="18EB3CDB"/>
    <w:rsid w:val="18F10039"/>
    <w:rsid w:val="18F25B2E"/>
    <w:rsid w:val="18F71317"/>
    <w:rsid w:val="18FC14E5"/>
    <w:rsid w:val="1900464E"/>
    <w:rsid w:val="19110BDB"/>
    <w:rsid w:val="191A10F7"/>
    <w:rsid w:val="191A3AC4"/>
    <w:rsid w:val="192213FF"/>
    <w:rsid w:val="192A690A"/>
    <w:rsid w:val="19397039"/>
    <w:rsid w:val="19410C2E"/>
    <w:rsid w:val="1951796A"/>
    <w:rsid w:val="195438B6"/>
    <w:rsid w:val="19656055"/>
    <w:rsid w:val="1984520C"/>
    <w:rsid w:val="198D1E2A"/>
    <w:rsid w:val="198F5389"/>
    <w:rsid w:val="19994FE1"/>
    <w:rsid w:val="19B05B41"/>
    <w:rsid w:val="19E4445D"/>
    <w:rsid w:val="19E53E10"/>
    <w:rsid w:val="19F953C8"/>
    <w:rsid w:val="19FD6ADE"/>
    <w:rsid w:val="1A0E1E4E"/>
    <w:rsid w:val="1A0F730B"/>
    <w:rsid w:val="1A1B793F"/>
    <w:rsid w:val="1A2E61B3"/>
    <w:rsid w:val="1A5F4393"/>
    <w:rsid w:val="1A6F5A56"/>
    <w:rsid w:val="1A9A62F1"/>
    <w:rsid w:val="1AB023AC"/>
    <w:rsid w:val="1ABE1556"/>
    <w:rsid w:val="1AC8628F"/>
    <w:rsid w:val="1ACF4072"/>
    <w:rsid w:val="1AD7158C"/>
    <w:rsid w:val="1AFB6E80"/>
    <w:rsid w:val="1B0B3F65"/>
    <w:rsid w:val="1B147521"/>
    <w:rsid w:val="1B2520A6"/>
    <w:rsid w:val="1B2A1128"/>
    <w:rsid w:val="1B413190"/>
    <w:rsid w:val="1B442500"/>
    <w:rsid w:val="1B607E46"/>
    <w:rsid w:val="1B7A0183"/>
    <w:rsid w:val="1B841E61"/>
    <w:rsid w:val="1B8C4463"/>
    <w:rsid w:val="1BAB34B3"/>
    <w:rsid w:val="1BDD0116"/>
    <w:rsid w:val="1BE93F78"/>
    <w:rsid w:val="1BF574E7"/>
    <w:rsid w:val="1BFB39EB"/>
    <w:rsid w:val="1C032693"/>
    <w:rsid w:val="1C050B9C"/>
    <w:rsid w:val="1C231B2F"/>
    <w:rsid w:val="1C452D4A"/>
    <w:rsid w:val="1C54213B"/>
    <w:rsid w:val="1C5C3951"/>
    <w:rsid w:val="1C691295"/>
    <w:rsid w:val="1C75731C"/>
    <w:rsid w:val="1CCA380E"/>
    <w:rsid w:val="1CD76AE2"/>
    <w:rsid w:val="1CE56203"/>
    <w:rsid w:val="1D0075AB"/>
    <w:rsid w:val="1D017D3F"/>
    <w:rsid w:val="1D235A98"/>
    <w:rsid w:val="1D2514AA"/>
    <w:rsid w:val="1D295ADF"/>
    <w:rsid w:val="1D503CF1"/>
    <w:rsid w:val="1D66792F"/>
    <w:rsid w:val="1D712E14"/>
    <w:rsid w:val="1D8B00D7"/>
    <w:rsid w:val="1D9B7115"/>
    <w:rsid w:val="1DA97D0B"/>
    <w:rsid w:val="1E27539C"/>
    <w:rsid w:val="1E3907CA"/>
    <w:rsid w:val="1E39669A"/>
    <w:rsid w:val="1E5E2CE5"/>
    <w:rsid w:val="1E78026F"/>
    <w:rsid w:val="1EA13972"/>
    <w:rsid w:val="1EB60B73"/>
    <w:rsid w:val="1EBD4366"/>
    <w:rsid w:val="1ECC272F"/>
    <w:rsid w:val="1EDC27FA"/>
    <w:rsid w:val="1EDF69BF"/>
    <w:rsid w:val="1EEA409E"/>
    <w:rsid w:val="1F087136"/>
    <w:rsid w:val="1F111B74"/>
    <w:rsid w:val="1F191FD4"/>
    <w:rsid w:val="1F4610D9"/>
    <w:rsid w:val="1F4A6C0B"/>
    <w:rsid w:val="1F604517"/>
    <w:rsid w:val="1F85628F"/>
    <w:rsid w:val="1F9B4214"/>
    <w:rsid w:val="1F9C29B2"/>
    <w:rsid w:val="1FA04E84"/>
    <w:rsid w:val="1FC11641"/>
    <w:rsid w:val="1FC672C2"/>
    <w:rsid w:val="1FDE12E6"/>
    <w:rsid w:val="1FF25DA0"/>
    <w:rsid w:val="1FF644EA"/>
    <w:rsid w:val="1FF677B0"/>
    <w:rsid w:val="200D15EC"/>
    <w:rsid w:val="20104642"/>
    <w:rsid w:val="2017096F"/>
    <w:rsid w:val="204E4D17"/>
    <w:rsid w:val="20586038"/>
    <w:rsid w:val="205863A8"/>
    <w:rsid w:val="20595D02"/>
    <w:rsid w:val="20680A43"/>
    <w:rsid w:val="206D0FEC"/>
    <w:rsid w:val="207C6AC6"/>
    <w:rsid w:val="208714B9"/>
    <w:rsid w:val="209827AD"/>
    <w:rsid w:val="20994DBD"/>
    <w:rsid w:val="20C97AD2"/>
    <w:rsid w:val="20DE2820"/>
    <w:rsid w:val="20DE312A"/>
    <w:rsid w:val="20DF2000"/>
    <w:rsid w:val="20F166A3"/>
    <w:rsid w:val="20F431AC"/>
    <w:rsid w:val="20FB7E54"/>
    <w:rsid w:val="210B314B"/>
    <w:rsid w:val="2124703F"/>
    <w:rsid w:val="212C5AA8"/>
    <w:rsid w:val="213662D0"/>
    <w:rsid w:val="213F0093"/>
    <w:rsid w:val="2146016C"/>
    <w:rsid w:val="21490150"/>
    <w:rsid w:val="214C30C6"/>
    <w:rsid w:val="21514143"/>
    <w:rsid w:val="215D190F"/>
    <w:rsid w:val="21756768"/>
    <w:rsid w:val="21856988"/>
    <w:rsid w:val="2188147B"/>
    <w:rsid w:val="219F1B3A"/>
    <w:rsid w:val="21AA69FC"/>
    <w:rsid w:val="21C455B2"/>
    <w:rsid w:val="21C56FFE"/>
    <w:rsid w:val="21D270C6"/>
    <w:rsid w:val="21E1141D"/>
    <w:rsid w:val="21EE2693"/>
    <w:rsid w:val="220B4BF5"/>
    <w:rsid w:val="220E672A"/>
    <w:rsid w:val="22147F10"/>
    <w:rsid w:val="22154A0B"/>
    <w:rsid w:val="22215733"/>
    <w:rsid w:val="22273E29"/>
    <w:rsid w:val="222B01FA"/>
    <w:rsid w:val="224D5DD5"/>
    <w:rsid w:val="224E3824"/>
    <w:rsid w:val="22524B7F"/>
    <w:rsid w:val="22550D37"/>
    <w:rsid w:val="225F5CE2"/>
    <w:rsid w:val="226C2063"/>
    <w:rsid w:val="227D75B5"/>
    <w:rsid w:val="228B57EF"/>
    <w:rsid w:val="22ED06B4"/>
    <w:rsid w:val="2312534D"/>
    <w:rsid w:val="23134872"/>
    <w:rsid w:val="2322422E"/>
    <w:rsid w:val="232666C3"/>
    <w:rsid w:val="234304E3"/>
    <w:rsid w:val="23434010"/>
    <w:rsid w:val="23491B57"/>
    <w:rsid w:val="235350C4"/>
    <w:rsid w:val="235531A5"/>
    <w:rsid w:val="23570C71"/>
    <w:rsid w:val="23717FC4"/>
    <w:rsid w:val="237242AB"/>
    <w:rsid w:val="23753EF3"/>
    <w:rsid w:val="237649F4"/>
    <w:rsid w:val="237C4561"/>
    <w:rsid w:val="23B3412F"/>
    <w:rsid w:val="23B46B45"/>
    <w:rsid w:val="23D37376"/>
    <w:rsid w:val="23E474CD"/>
    <w:rsid w:val="23F22854"/>
    <w:rsid w:val="23FB7B1D"/>
    <w:rsid w:val="24503CA1"/>
    <w:rsid w:val="2482544D"/>
    <w:rsid w:val="24843C4B"/>
    <w:rsid w:val="249174BF"/>
    <w:rsid w:val="24944BDB"/>
    <w:rsid w:val="24BC0E60"/>
    <w:rsid w:val="24CC3921"/>
    <w:rsid w:val="24DC6D1A"/>
    <w:rsid w:val="24E707C0"/>
    <w:rsid w:val="24E76139"/>
    <w:rsid w:val="24F26932"/>
    <w:rsid w:val="25042A7C"/>
    <w:rsid w:val="25085380"/>
    <w:rsid w:val="25255B3F"/>
    <w:rsid w:val="252B1A00"/>
    <w:rsid w:val="253F51CE"/>
    <w:rsid w:val="254C48A7"/>
    <w:rsid w:val="25537E57"/>
    <w:rsid w:val="25544BC8"/>
    <w:rsid w:val="25605D56"/>
    <w:rsid w:val="2567657C"/>
    <w:rsid w:val="25864D08"/>
    <w:rsid w:val="258F6831"/>
    <w:rsid w:val="25912E25"/>
    <w:rsid w:val="259D6554"/>
    <w:rsid w:val="25A02F5A"/>
    <w:rsid w:val="25AB4E47"/>
    <w:rsid w:val="25B13AD0"/>
    <w:rsid w:val="25DD7309"/>
    <w:rsid w:val="25E179FF"/>
    <w:rsid w:val="25E915FD"/>
    <w:rsid w:val="25FF4EB2"/>
    <w:rsid w:val="26121EC9"/>
    <w:rsid w:val="264415FA"/>
    <w:rsid w:val="264B2CE3"/>
    <w:rsid w:val="26552A70"/>
    <w:rsid w:val="2669141E"/>
    <w:rsid w:val="266E2A96"/>
    <w:rsid w:val="26706DDA"/>
    <w:rsid w:val="269E296D"/>
    <w:rsid w:val="26D24853"/>
    <w:rsid w:val="26ED12A6"/>
    <w:rsid w:val="2715024A"/>
    <w:rsid w:val="27211A90"/>
    <w:rsid w:val="272802F4"/>
    <w:rsid w:val="272F72C4"/>
    <w:rsid w:val="27427589"/>
    <w:rsid w:val="27966FFB"/>
    <w:rsid w:val="279D00F8"/>
    <w:rsid w:val="27BC2356"/>
    <w:rsid w:val="27D27987"/>
    <w:rsid w:val="27D32683"/>
    <w:rsid w:val="27E77E1D"/>
    <w:rsid w:val="27ED1BCF"/>
    <w:rsid w:val="27F8504C"/>
    <w:rsid w:val="280420A5"/>
    <w:rsid w:val="281F026C"/>
    <w:rsid w:val="28257090"/>
    <w:rsid w:val="28437ABF"/>
    <w:rsid w:val="28446753"/>
    <w:rsid w:val="284A2D8F"/>
    <w:rsid w:val="284E5D4E"/>
    <w:rsid w:val="28680E84"/>
    <w:rsid w:val="28947196"/>
    <w:rsid w:val="289A4974"/>
    <w:rsid w:val="28B33522"/>
    <w:rsid w:val="28CF4DBC"/>
    <w:rsid w:val="28E234BA"/>
    <w:rsid w:val="29023FFA"/>
    <w:rsid w:val="292F0D70"/>
    <w:rsid w:val="29526A5E"/>
    <w:rsid w:val="295D1531"/>
    <w:rsid w:val="295D2C36"/>
    <w:rsid w:val="29666A92"/>
    <w:rsid w:val="296D05F0"/>
    <w:rsid w:val="2977035B"/>
    <w:rsid w:val="29807E67"/>
    <w:rsid w:val="29880107"/>
    <w:rsid w:val="29887365"/>
    <w:rsid w:val="29896BA7"/>
    <w:rsid w:val="298B0000"/>
    <w:rsid w:val="299816E8"/>
    <w:rsid w:val="299C5609"/>
    <w:rsid w:val="29A239D3"/>
    <w:rsid w:val="29C04AB4"/>
    <w:rsid w:val="29CB3E4D"/>
    <w:rsid w:val="29DF5B75"/>
    <w:rsid w:val="29E1727C"/>
    <w:rsid w:val="29E44068"/>
    <w:rsid w:val="29ED46E7"/>
    <w:rsid w:val="2A0A58E4"/>
    <w:rsid w:val="2A117FF6"/>
    <w:rsid w:val="2A302393"/>
    <w:rsid w:val="2A3507C6"/>
    <w:rsid w:val="2A395D23"/>
    <w:rsid w:val="2A3A7A6B"/>
    <w:rsid w:val="2A435E8A"/>
    <w:rsid w:val="2A442AC2"/>
    <w:rsid w:val="2A5B0E04"/>
    <w:rsid w:val="2A687A53"/>
    <w:rsid w:val="2A6B413D"/>
    <w:rsid w:val="2A7222B3"/>
    <w:rsid w:val="2A7329FF"/>
    <w:rsid w:val="2AA25D0E"/>
    <w:rsid w:val="2ABA2488"/>
    <w:rsid w:val="2AC90A0B"/>
    <w:rsid w:val="2AD3223E"/>
    <w:rsid w:val="2AE61E7C"/>
    <w:rsid w:val="2AFD59B5"/>
    <w:rsid w:val="2B087F5A"/>
    <w:rsid w:val="2B131F51"/>
    <w:rsid w:val="2B4A1555"/>
    <w:rsid w:val="2B7D6D29"/>
    <w:rsid w:val="2B9E00D1"/>
    <w:rsid w:val="2BCA4DE7"/>
    <w:rsid w:val="2BF243D2"/>
    <w:rsid w:val="2C1912D5"/>
    <w:rsid w:val="2C274281"/>
    <w:rsid w:val="2C387A15"/>
    <w:rsid w:val="2C3C3E6C"/>
    <w:rsid w:val="2C4126EA"/>
    <w:rsid w:val="2C533484"/>
    <w:rsid w:val="2C613477"/>
    <w:rsid w:val="2C6444BC"/>
    <w:rsid w:val="2C6C590D"/>
    <w:rsid w:val="2C880E98"/>
    <w:rsid w:val="2C8C2D42"/>
    <w:rsid w:val="2C8C43EC"/>
    <w:rsid w:val="2C8D0525"/>
    <w:rsid w:val="2CBE1D7A"/>
    <w:rsid w:val="2CCB4EE0"/>
    <w:rsid w:val="2CD00706"/>
    <w:rsid w:val="2CD41C2C"/>
    <w:rsid w:val="2D0E0FAC"/>
    <w:rsid w:val="2D1F1823"/>
    <w:rsid w:val="2D4C10E1"/>
    <w:rsid w:val="2D657128"/>
    <w:rsid w:val="2D69017F"/>
    <w:rsid w:val="2D6C5F28"/>
    <w:rsid w:val="2D721A47"/>
    <w:rsid w:val="2D800212"/>
    <w:rsid w:val="2DA54164"/>
    <w:rsid w:val="2DA559B3"/>
    <w:rsid w:val="2DB73D7E"/>
    <w:rsid w:val="2DBD2417"/>
    <w:rsid w:val="2DC9534F"/>
    <w:rsid w:val="2DCE797D"/>
    <w:rsid w:val="2DDA6977"/>
    <w:rsid w:val="2DFC56D4"/>
    <w:rsid w:val="2E081CE6"/>
    <w:rsid w:val="2E135E5F"/>
    <w:rsid w:val="2E29047D"/>
    <w:rsid w:val="2E29240A"/>
    <w:rsid w:val="2E2E2285"/>
    <w:rsid w:val="2E317768"/>
    <w:rsid w:val="2E357F86"/>
    <w:rsid w:val="2E4059C4"/>
    <w:rsid w:val="2E463D03"/>
    <w:rsid w:val="2E510DA1"/>
    <w:rsid w:val="2E7A6F68"/>
    <w:rsid w:val="2E7C1414"/>
    <w:rsid w:val="2EA06EE4"/>
    <w:rsid w:val="2EA81859"/>
    <w:rsid w:val="2EBC39EB"/>
    <w:rsid w:val="2EBC7B83"/>
    <w:rsid w:val="2EC3716B"/>
    <w:rsid w:val="2ECA25BD"/>
    <w:rsid w:val="2EFA7CEC"/>
    <w:rsid w:val="2F3666BC"/>
    <w:rsid w:val="2F3C297E"/>
    <w:rsid w:val="2F4D05B2"/>
    <w:rsid w:val="2F5921E5"/>
    <w:rsid w:val="2F7F11FB"/>
    <w:rsid w:val="2F934442"/>
    <w:rsid w:val="2FBA2047"/>
    <w:rsid w:val="2FC42E5C"/>
    <w:rsid w:val="2FCD262F"/>
    <w:rsid w:val="2FD94723"/>
    <w:rsid w:val="2FE020AE"/>
    <w:rsid w:val="2FE508F9"/>
    <w:rsid w:val="2FE56DFC"/>
    <w:rsid w:val="2FED2D51"/>
    <w:rsid w:val="2FF806BD"/>
    <w:rsid w:val="2FFD1712"/>
    <w:rsid w:val="2FFD319A"/>
    <w:rsid w:val="2FFF44A8"/>
    <w:rsid w:val="30062590"/>
    <w:rsid w:val="30072566"/>
    <w:rsid w:val="300A208C"/>
    <w:rsid w:val="301216A1"/>
    <w:rsid w:val="30182E64"/>
    <w:rsid w:val="30325136"/>
    <w:rsid w:val="3038571C"/>
    <w:rsid w:val="30555DD2"/>
    <w:rsid w:val="30593810"/>
    <w:rsid w:val="30615396"/>
    <w:rsid w:val="306919CD"/>
    <w:rsid w:val="30711869"/>
    <w:rsid w:val="30744058"/>
    <w:rsid w:val="308E4EE2"/>
    <w:rsid w:val="30936CBC"/>
    <w:rsid w:val="3095600D"/>
    <w:rsid w:val="30A82FC2"/>
    <w:rsid w:val="30FB43D8"/>
    <w:rsid w:val="312060E8"/>
    <w:rsid w:val="31247DF5"/>
    <w:rsid w:val="313C473A"/>
    <w:rsid w:val="31516230"/>
    <w:rsid w:val="31542A8A"/>
    <w:rsid w:val="316C2247"/>
    <w:rsid w:val="317333E5"/>
    <w:rsid w:val="317A5DAC"/>
    <w:rsid w:val="318F66DB"/>
    <w:rsid w:val="319F4BEF"/>
    <w:rsid w:val="31A52F1D"/>
    <w:rsid w:val="31A969DC"/>
    <w:rsid w:val="31AA7939"/>
    <w:rsid w:val="31AE7FF3"/>
    <w:rsid w:val="31D14758"/>
    <w:rsid w:val="320853B8"/>
    <w:rsid w:val="321E55E6"/>
    <w:rsid w:val="32642FF6"/>
    <w:rsid w:val="326961FD"/>
    <w:rsid w:val="3273185E"/>
    <w:rsid w:val="32856A6C"/>
    <w:rsid w:val="32A02E02"/>
    <w:rsid w:val="32A60CA6"/>
    <w:rsid w:val="32AA4586"/>
    <w:rsid w:val="32B310BE"/>
    <w:rsid w:val="32B475A4"/>
    <w:rsid w:val="32B60F9B"/>
    <w:rsid w:val="32B7482F"/>
    <w:rsid w:val="32C64484"/>
    <w:rsid w:val="32E75B9C"/>
    <w:rsid w:val="32E96455"/>
    <w:rsid w:val="32FD3446"/>
    <w:rsid w:val="331061D7"/>
    <w:rsid w:val="33132D00"/>
    <w:rsid w:val="33194B67"/>
    <w:rsid w:val="33222392"/>
    <w:rsid w:val="332751B7"/>
    <w:rsid w:val="334F707A"/>
    <w:rsid w:val="336B38ED"/>
    <w:rsid w:val="3370407A"/>
    <w:rsid w:val="338346C6"/>
    <w:rsid w:val="338756CB"/>
    <w:rsid w:val="338B6958"/>
    <w:rsid w:val="33997B6A"/>
    <w:rsid w:val="339B010D"/>
    <w:rsid w:val="33A62E14"/>
    <w:rsid w:val="33C06EE2"/>
    <w:rsid w:val="33D36392"/>
    <w:rsid w:val="33E139C1"/>
    <w:rsid w:val="33E17281"/>
    <w:rsid w:val="341963EA"/>
    <w:rsid w:val="341B6697"/>
    <w:rsid w:val="342D33D6"/>
    <w:rsid w:val="343A06BF"/>
    <w:rsid w:val="34413718"/>
    <w:rsid w:val="3449133F"/>
    <w:rsid w:val="345E4214"/>
    <w:rsid w:val="346641EC"/>
    <w:rsid w:val="346701CE"/>
    <w:rsid w:val="346B2A78"/>
    <w:rsid w:val="348A4DCC"/>
    <w:rsid w:val="348A4E6B"/>
    <w:rsid w:val="348D0469"/>
    <w:rsid w:val="3492119E"/>
    <w:rsid w:val="34990290"/>
    <w:rsid w:val="34A071B2"/>
    <w:rsid w:val="34AB3CE9"/>
    <w:rsid w:val="34BC2C94"/>
    <w:rsid w:val="34CC08E2"/>
    <w:rsid w:val="34D309A9"/>
    <w:rsid w:val="34E16818"/>
    <w:rsid w:val="34F01113"/>
    <w:rsid w:val="34F81D93"/>
    <w:rsid w:val="34FB17F9"/>
    <w:rsid w:val="35031D1C"/>
    <w:rsid w:val="35041C18"/>
    <w:rsid w:val="35087394"/>
    <w:rsid w:val="35202FD0"/>
    <w:rsid w:val="355263F7"/>
    <w:rsid w:val="35617EB2"/>
    <w:rsid w:val="35675891"/>
    <w:rsid w:val="357242F4"/>
    <w:rsid w:val="35A62243"/>
    <w:rsid w:val="35C94E98"/>
    <w:rsid w:val="35F373B8"/>
    <w:rsid w:val="3600373C"/>
    <w:rsid w:val="360E5FF2"/>
    <w:rsid w:val="361605AF"/>
    <w:rsid w:val="364B7915"/>
    <w:rsid w:val="36511E31"/>
    <w:rsid w:val="365505E9"/>
    <w:rsid w:val="365D20CD"/>
    <w:rsid w:val="3661318D"/>
    <w:rsid w:val="3665724B"/>
    <w:rsid w:val="36830FD8"/>
    <w:rsid w:val="368B425C"/>
    <w:rsid w:val="36D461C9"/>
    <w:rsid w:val="36E92440"/>
    <w:rsid w:val="36F05F54"/>
    <w:rsid w:val="3705611F"/>
    <w:rsid w:val="3709516C"/>
    <w:rsid w:val="37186B5B"/>
    <w:rsid w:val="371E7E78"/>
    <w:rsid w:val="372606B7"/>
    <w:rsid w:val="37264A88"/>
    <w:rsid w:val="37593587"/>
    <w:rsid w:val="375C47D7"/>
    <w:rsid w:val="378355C2"/>
    <w:rsid w:val="37C858E0"/>
    <w:rsid w:val="37E65109"/>
    <w:rsid w:val="37F97FC8"/>
    <w:rsid w:val="38016976"/>
    <w:rsid w:val="383E39D2"/>
    <w:rsid w:val="384D0632"/>
    <w:rsid w:val="38501CDF"/>
    <w:rsid w:val="386233A2"/>
    <w:rsid w:val="38662288"/>
    <w:rsid w:val="387970BD"/>
    <w:rsid w:val="3894723C"/>
    <w:rsid w:val="38A924A3"/>
    <w:rsid w:val="38C67A9C"/>
    <w:rsid w:val="38E61669"/>
    <w:rsid w:val="38EF73E8"/>
    <w:rsid w:val="38F55533"/>
    <w:rsid w:val="38F71256"/>
    <w:rsid w:val="3902194D"/>
    <w:rsid w:val="3916420E"/>
    <w:rsid w:val="394167CF"/>
    <w:rsid w:val="396B574B"/>
    <w:rsid w:val="39825FBD"/>
    <w:rsid w:val="398D00CB"/>
    <w:rsid w:val="398E7612"/>
    <w:rsid w:val="39B31FB8"/>
    <w:rsid w:val="39B71BF1"/>
    <w:rsid w:val="39BA7B7C"/>
    <w:rsid w:val="39BB2C01"/>
    <w:rsid w:val="39E76DD3"/>
    <w:rsid w:val="39F93021"/>
    <w:rsid w:val="3A124022"/>
    <w:rsid w:val="3A3024BB"/>
    <w:rsid w:val="3A3253AE"/>
    <w:rsid w:val="3A3A7B04"/>
    <w:rsid w:val="3A513E82"/>
    <w:rsid w:val="3A5D5423"/>
    <w:rsid w:val="3A6276F0"/>
    <w:rsid w:val="3A6F43B7"/>
    <w:rsid w:val="3A7D392C"/>
    <w:rsid w:val="3A7E46E9"/>
    <w:rsid w:val="3A812559"/>
    <w:rsid w:val="3A8C4285"/>
    <w:rsid w:val="3AA646BC"/>
    <w:rsid w:val="3ACF298F"/>
    <w:rsid w:val="3ADF2BDB"/>
    <w:rsid w:val="3AF65B28"/>
    <w:rsid w:val="3AFA31B0"/>
    <w:rsid w:val="3AFB40C8"/>
    <w:rsid w:val="3AFE6358"/>
    <w:rsid w:val="3B063540"/>
    <w:rsid w:val="3B152230"/>
    <w:rsid w:val="3B211781"/>
    <w:rsid w:val="3B275176"/>
    <w:rsid w:val="3B2D47C7"/>
    <w:rsid w:val="3B3D13DB"/>
    <w:rsid w:val="3B56195F"/>
    <w:rsid w:val="3B623A45"/>
    <w:rsid w:val="3B677224"/>
    <w:rsid w:val="3B6925E3"/>
    <w:rsid w:val="3B6D2C39"/>
    <w:rsid w:val="3B8F5DFF"/>
    <w:rsid w:val="3BBE5D4A"/>
    <w:rsid w:val="3BD44F92"/>
    <w:rsid w:val="3BD92D5A"/>
    <w:rsid w:val="3BDA0834"/>
    <w:rsid w:val="3BE50FD1"/>
    <w:rsid w:val="3BEB76F8"/>
    <w:rsid w:val="3BF31555"/>
    <w:rsid w:val="3C0E06BF"/>
    <w:rsid w:val="3C280886"/>
    <w:rsid w:val="3C2C326E"/>
    <w:rsid w:val="3C3F4FD9"/>
    <w:rsid w:val="3C566D86"/>
    <w:rsid w:val="3C653627"/>
    <w:rsid w:val="3C6F6742"/>
    <w:rsid w:val="3CA17F17"/>
    <w:rsid w:val="3CAD2871"/>
    <w:rsid w:val="3CB26FF4"/>
    <w:rsid w:val="3CDF0428"/>
    <w:rsid w:val="3D073072"/>
    <w:rsid w:val="3D0E63D9"/>
    <w:rsid w:val="3D193986"/>
    <w:rsid w:val="3D2B411C"/>
    <w:rsid w:val="3D2D7356"/>
    <w:rsid w:val="3D396E31"/>
    <w:rsid w:val="3D5A50B6"/>
    <w:rsid w:val="3D680BE2"/>
    <w:rsid w:val="3D777063"/>
    <w:rsid w:val="3D7B42E8"/>
    <w:rsid w:val="3D8A4360"/>
    <w:rsid w:val="3D9B7D72"/>
    <w:rsid w:val="3DB94B1E"/>
    <w:rsid w:val="3DCB64E6"/>
    <w:rsid w:val="3DD46542"/>
    <w:rsid w:val="3DE11B90"/>
    <w:rsid w:val="3DE8349A"/>
    <w:rsid w:val="3DFA0063"/>
    <w:rsid w:val="3E0650D3"/>
    <w:rsid w:val="3E065526"/>
    <w:rsid w:val="3E16650F"/>
    <w:rsid w:val="3E1E2231"/>
    <w:rsid w:val="3E250EE3"/>
    <w:rsid w:val="3E264304"/>
    <w:rsid w:val="3E2B4E09"/>
    <w:rsid w:val="3E2D317F"/>
    <w:rsid w:val="3E3277E7"/>
    <w:rsid w:val="3E3D478B"/>
    <w:rsid w:val="3E5A0CAB"/>
    <w:rsid w:val="3E6D6FB2"/>
    <w:rsid w:val="3E7C3D32"/>
    <w:rsid w:val="3EA14E6C"/>
    <w:rsid w:val="3EA54C24"/>
    <w:rsid w:val="3EA62185"/>
    <w:rsid w:val="3EB76D75"/>
    <w:rsid w:val="3EC002DC"/>
    <w:rsid w:val="3F1D5BC7"/>
    <w:rsid w:val="3F360626"/>
    <w:rsid w:val="3F65336B"/>
    <w:rsid w:val="3F7B0860"/>
    <w:rsid w:val="3F8941BD"/>
    <w:rsid w:val="3FA71744"/>
    <w:rsid w:val="3FAE55DF"/>
    <w:rsid w:val="3FB4206C"/>
    <w:rsid w:val="3FBC3A77"/>
    <w:rsid w:val="3FD220DC"/>
    <w:rsid w:val="3FF15BA0"/>
    <w:rsid w:val="3FF34443"/>
    <w:rsid w:val="3FF93645"/>
    <w:rsid w:val="3FFF270F"/>
    <w:rsid w:val="40042CCF"/>
    <w:rsid w:val="40316A67"/>
    <w:rsid w:val="40397539"/>
    <w:rsid w:val="40403CEF"/>
    <w:rsid w:val="405571F0"/>
    <w:rsid w:val="406A2195"/>
    <w:rsid w:val="406F22B0"/>
    <w:rsid w:val="40874D8C"/>
    <w:rsid w:val="40942878"/>
    <w:rsid w:val="40A52689"/>
    <w:rsid w:val="40C01C0F"/>
    <w:rsid w:val="40CD34F2"/>
    <w:rsid w:val="40F74926"/>
    <w:rsid w:val="410155C0"/>
    <w:rsid w:val="41034547"/>
    <w:rsid w:val="4104722B"/>
    <w:rsid w:val="410F486A"/>
    <w:rsid w:val="412743F6"/>
    <w:rsid w:val="41351E3B"/>
    <w:rsid w:val="41353B7F"/>
    <w:rsid w:val="414B1254"/>
    <w:rsid w:val="414C1E4B"/>
    <w:rsid w:val="41511F17"/>
    <w:rsid w:val="416F2A2F"/>
    <w:rsid w:val="41727B6A"/>
    <w:rsid w:val="41923914"/>
    <w:rsid w:val="41A92DB4"/>
    <w:rsid w:val="41AE37B6"/>
    <w:rsid w:val="41C41A4E"/>
    <w:rsid w:val="41C735DF"/>
    <w:rsid w:val="41DC741B"/>
    <w:rsid w:val="41EB19A1"/>
    <w:rsid w:val="41F16809"/>
    <w:rsid w:val="41F74517"/>
    <w:rsid w:val="41FC33AF"/>
    <w:rsid w:val="41FE069D"/>
    <w:rsid w:val="42101967"/>
    <w:rsid w:val="421967C9"/>
    <w:rsid w:val="42763C80"/>
    <w:rsid w:val="42850E67"/>
    <w:rsid w:val="429D4137"/>
    <w:rsid w:val="42B404CD"/>
    <w:rsid w:val="42B57412"/>
    <w:rsid w:val="42C56C4C"/>
    <w:rsid w:val="42D20AC0"/>
    <w:rsid w:val="42D412DE"/>
    <w:rsid w:val="42FF57A1"/>
    <w:rsid w:val="43236A6E"/>
    <w:rsid w:val="432C7789"/>
    <w:rsid w:val="432E0081"/>
    <w:rsid w:val="432E7A03"/>
    <w:rsid w:val="43423393"/>
    <w:rsid w:val="43564EA8"/>
    <w:rsid w:val="435D4F60"/>
    <w:rsid w:val="436B15BC"/>
    <w:rsid w:val="436D16A3"/>
    <w:rsid w:val="43727C70"/>
    <w:rsid w:val="43862A64"/>
    <w:rsid w:val="438A0D5E"/>
    <w:rsid w:val="438D030A"/>
    <w:rsid w:val="43B15158"/>
    <w:rsid w:val="43B35187"/>
    <w:rsid w:val="43C941ED"/>
    <w:rsid w:val="43CC4482"/>
    <w:rsid w:val="43D710E3"/>
    <w:rsid w:val="43DA6135"/>
    <w:rsid w:val="43F44718"/>
    <w:rsid w:val="44053603"/>
    <w:rsid w:val="4405436B"/>
    <w:rsid w:val="4422519C"/>
    <w:rsid w:val="4427438C"/>
    <w:rsid w:val="442A5AAE"/>
    <w:rsid w:val="443A3DD2"/>
    <w:rsid w:val="444B2DDA"/>
    <w:rsid w:val="445A09A1"/>
    <w:rsid w:val="445E2887"/>
    <w:rsid w:val="445F2630"/>
    <w:rsid w:val="44656923"/>
    <w:rsid w:val="447201A6"/>
    <w:rsid w:val="44993865"/>
    <w:rsid w:val="44B361D1"/>
    <w:rsid w:val="44B82DA0"/>
    <w:rsid w:val="44D23AE5"/>
    <w:rsid w:val="44E37765"/>
    <w:rsid w:val="44ED3395"/>
    <w:rsid w:val="44F264AC"/>
    <w:rsid w:val="44FE7369"/>
    <w:rsid w:val="450B2192"/>
    <w:rsid w:val="45137373"/>
    <w:rsid w:val="4523525D"/>
    <w:rsid w:val="452C56C5"/>
    <w:rsid w:val="45387B92"/>
    <w:rsid w:val="456C5A5B"/>
    <w:rsid w:val="45720F09"/>
    <w:rsid w:val="458077DE"/>
    <w:rsid w:val="45812D8B"/>
    <w:rsid w:val="45A243AB"/>
    <w:rsid w:val="45BA53CB"/>
    <w:rsid w:val="45BB2ACD"/>
    <w:rsid w:val="45BE5D23"/>
    <w:rsid w:val="45BF41DF"/>
    <w:rsid w:val="45C902FA"/>
    <w:rsid w:val="45EE4D7C"/>
    <w:rsid w:val="45F162B5"/>
    <w:rsid w:val="45F33CE6"/>
    <w:rsid w:val="460268DD"/>
    <w:rsid w:val="460C1224"/>
    <w:rsid w:val="463866EA"/>
    <w:rsid w:val="463E6917"/>
    <w:rsid w:val="465123F4"/>
    <w:rsid w:val="466B4489"/>
    <w:rsid w:val="467841F2"/>
    <w:rsid w:val="467842A0"/>
    <w:rsid w:val="467930D6"/>
    <w:rsid w:val="467D6138"/>
    <w:rsid w:val="467F5787"/>
    <w:rsid w:val="468A0683"/>
    <w:rsid w:val="4694477A"/>
    <w:rsid w:val="46D17A0D"/>
    <w:rsid w:val="47165AD2"/>
    <w:rsid w:val="47442712"/>
    <w:rsid w:val="47502E63"/>
    <w:rsid w:val="475148A7"/>
    <w:rsid w:val="476471E8"/>
    <w:rsid w:val="477051F8"/>
    <w:rsid w:val="47710BA1"/>
    <w:rsid w:val="47746127"/>
    <w:rsid w:val="4786158D"/>
    <w:rsid w:val="479179CF"/>
    <w:rsid w:val="479918D0"/>
    <w:rsid w:val="47A42DEE"/>
    <w:rsid w:val="47AF4CD7"/>
    <w:rsid w:val="47C03C2C"/>
    <w:rsid w:val="47F467F6"/>
    <w:rsid w:val="47FE5EC4"/>
    <w:rsid w:val="48012029"/>
    <w:rsid w:val="480620E7"/>
    <w:rsid w:val="481A0C4A"/>
    <w:rsid w:val="48562BF0"/>
    <w:rsid w:val="485E6453"/>
    <w:rsid w:val="487A2F0B"/>
    <w:rsid w:val="48A62D92"/>
    <w:rsid w:val="48B743B4"/>
    <w:rsid w:val="48D21E8A"/>
    <w:rsid w:val="48DC6038"/>
    <w:rsid w:val="48E051C3"/>
    <w:rsid w:val="48E132F0"/>
    <w:rsid w:val="48E528D0"/>
    <w:rsid w:val="48E5586A"/>
    <w:rsid w:val="48E77351"/>
    <w:rsid w:val="48EA33DF"/>
    <w:rsid w:val="4903042C"/>
    <w:rsid w:val="49145786"/>
    <w:rsid w:val="492C203E"/>
    <w:rsid w:val="494C092A"/>
    <w:rsid w:val="495228EF"/>
    <w:rsid w:val="495B308B"/>
    <w:rsid w:val="49804CCB"/>
    <w:rsid w:val="49D17B1C"/>
    <w:rsid w:val="49D95CE5"/>
    <w:rsid w:val="49E03737"/>
    <w:rsid w:val="49E46EA6"/>
    <w:rsid w:val="49E475B4"/>
    <w:rsid w:val="49E71392"/>
    <w:rsid w:val="49EE05BE"/>
    <w:rsid w:val="49EE65C1"/>
    <w:rsid w:val="4A040358"/>
    <w:rsid w:val="4A1E29DB"/>
    <w:rsid w:val="4A2B1473"/>
    <w:rsid w:val="4A2E2120"/>
    <w:rsid w:val="4A2E6BE8"/>
    <w:rsid w:val="4A3A1A36"/>
    <w:rsid w:val="4A402B36"/>
    <w:rsid w:val="4A426B78"/>
    <w:rsid w:val="4A85475E"/>
    <w:rsid w:val="4AA64488"/>
    <w:rsid w:val="4AB60945"/>
    <w:rsid w:val="4ACE33B8"/>
    <w:rsid w:val="4AD77FE4"/>
    <w:rsid w:val="4AEA3CA8"/>
    <w:rsid w:val="4B0238B8"/>
    <w:rsid w:val="4B0867AA"/>
    <w:rsid w:val="4B236B0C"/>
    <w:rsid w:val="4B363EB3"/>
    <w:rsid w:val="4B425402"/>
    <w:rsid w:val="4B4273A3"/>
    <w:rsid w:val="4B4303DE"/>
    <w:rsid w:val="4B573A11"/>
    <w:rsid w:val="4B645996"/>
    <w:rsid w:val="4B7E0CC9"/>
    <w:rsid w:val="4B88676B"/>
    <w:rsid w:val="4B9909FA"/>
    <w:rsid w:val="4BAA1C3E"/>
    <w:rsid w:val="4BBC1942"/>
    <w:rsid w:val="4BD77993"/>
    <w:rsid w:val="4BF36AAA"/>
    <w:rsid w:val="4C031323"/>
    <w:rsid w:val="4C0606A3"/>
    <w:rsid w:val="4C103F16"/>
    <w:rsid w:val="4C1274A8"/>
    <w:rsid w:val="4C2F4D22"/>
    <w:rsid w:val="4C494A60"/>
    <w:rsid w:val="4C4C7B21"/>
    <w:rsid w:val="4C4D576E"/>
    <w:rsid w:val="4C5E7027"/>
    <w:rsid w:val="4C6D78F7"/>
    <w:rsid w:val="4C7945E3"/>
    <w:rsid w:val="4C8C25D1"/>
    <w:rsid w:val="4CB269D3"/>
    <w:rsid w:val="4CC079C8"/>
    <w:rsid w:val="4CCE2C3C"/>
    <w:rsid w:val="4CD438EC"/>
    <w:rsid w:val="4CD4423B"/>
    <w:rsid w:val="4CD526B1"/>
    <w:rsid w:val="4CF527F8"/>
    <w:rsid w:val="4CF55736"/>
    <w:rsid w:val="4CFE0C23"/>
    <w:rsid w:val="4D0F4A3D"/>
    <w:rsid w:val="4D112036"/>
    <w:rsid w:val="4D1B38C2"/>
    <w:rsid w:val="4D3A56A4"/>
    <w:rsid w:val="4D3D4B4A"/>
    <w:rsid w:val="4D461DFE"/>
    <w:rsid w:val="4D4A6583"/>
    <w:rsid w:val="4D4C5FAF"/>
    <w:rsid w:val="4D4D40B4"/>
    <w:rsid w:val="4D860F32"/>
    <w:rsid w:val="4DA65748"/>
    <w:rsid w:val="4DA93A9A"/>
    <w:rsid w:val="4DB333C7"/>
    <w:rsid w:val="4DC21662"/>
    <w:rsid w:val="4DC55FA9"/>
    <w:rsid w:val="4DDF715C"/>
    <w:rsid w:val="4DE2587A"/>
    <w:rsid w:val="4E093C25"/>
    <w:rsid w:val="4E0A1690"/>
    <w:rsid w:val="4E191C1D"/>
    <w:rsid w:val="4E4C0DC3"/>
    <w:rsid w:val="4E7761EF"/>
    <w:rsid w:val="4E913A9C"/>
    <w:rsid w:val="4E98635D"/>
    <w:rsid w:val="4E9D1D64"/>
    <w:rsid w:val="4EBA3B84"/>
    <w:rsid w:val="4EC24010"/>
    <w:rsid w:val="4EC55850"/>
    <w:rsid w:val="4ECD6EAA"/>
    <w:rsid w:val="4EE17918"/>
    <w:rsid w:val="4EE45F4F"/>
    <w:rsid w:val="4EEB20E1"/>
    <w:rsid w:val="4EF46144"/>
    <w:rsid w:val="4EFB647D"/>
    <w:rsid w:val="4F3717E8"/>
    <w:rsid w:val="4F412ADD"/>
    <w:rsid w:val="4F436714"/>
    <w:rsid w:val="4F4A786A"/>
    <w:rsid w:val="4F4B38BD"/>
    <w:rsid w:val="4F691DCA"/>
    <w:rsid w:val="4F6A3E42"/>
    <w:rsid w:val="4F6E2C8F"/>
    <w:rsid w:val="4F707364"/>
    <w:rsid w:val="4F81697C"/>
    <w:rsid w:val="4F8D410A"/>
    <w:rsid w:val="4F8E34D9"/>
    <w:rsid w:val="4FA7552B"/>
    <w:rsid w:val="4FA9245F"/>
    <w:rsid w:val="4FB329F6"/>
    <w:rsid w:val="4FB42CE6"/>
    <w:rsid w:val="4FC924B1"/>
    <w:rsid w:val="4FE14F82"/>
    <w:rsid w:val="50001207"/>
    <w:rsid w:val="500D647E"/>
    <w:rsid w:val="50130451"/>
    <w:rsid w:val="502116C0"/>
    <w:rsid w:val="502D44B5"/>
    <w:rsid w:val="50437048"/>
    <w:rsid w:val="504B3360"/>
    <w:rsid w:val="505859E9"/>
    <w:rsid w:val="50597D55"/>
    <w:rsid w:val="506709B7"/>
    <w:rsid w:val="50712C09"/>
    <w:rsid w:val="509F70A9"/>
    <w:rsid w:val="50A255D9"/>
    <w:rsid w:val="50A64707"/>
    <w:rsid w:val="50C24168"/>
    <w:rsid w:val="50CE4391"/>
    <w:rsid w:val="50E17E52"/>
    <w:rsid w:val="50E34642"/>
    <w:rsid w:val="50E66622"/>
    <w:rsid w:val="50ED4664"/>
    <w:rsid w:val="50F41DE7"/>
    <w:rsid w:val="50FE1A68"/>
    <w:rsid w:val="51056042"/>
    <w:rsid w:val="51067B21"/>
    <w:rsid w:val="512056AF"/>
    <w:rsid w:val="5130137F"/>
    <w:rsid w:val="51316397"/>
    <w:rsid w:val="51377B64"/>
    <w:rsid w:val="513A60D8"/>
    <w:rsid w:val="51574F9A"/>
    <w:rsid w:val="51611FC4"/>
    <w:rsid w:val="51617A13"/>
    <w:rsid w:val="516D7E1A"/>
    <w:rsid w:val="51803292"/>
    <w:rsid w:val="51857C86"/>
    <w:rsid w:val="51AB65B1"/>
    <w:rsid w:val="51AE3644"/>
    <w:rsid w:val="51B41B82"/>
    <w:rsid w:val="51CC0B16"/>
    <w:rsid w:val="51D60693"/>
    <w:rsid w:val="51DD7E95"/>
    <w:rsid w:val="51E11F1D"/>
    <w:rsid w:val="522C2771"/>
    <w:rsid w:val="522E3F36"/>
    <w:rsid w:val="52302E3C"/>
    <w:rsid w:val="5232315C"/>
    <w:rsid w:val="52413DFF"/>
    <w:rsid w:val="525527F9"/>
    <w:rsid w:val="526213B4"/>
    <w:rsid w:val="526C751C"/>
    <w:rsid w:val="52862751"/>
    <w:rsid w:val="52963503"/>
    <w:rsid w:val="529D1818"/>
    <w:rsid w:val="52B157B0"/>
    <w:rsid w:val="52BB7214"/>
    <w:rsid w:val="52C865B4"/>
    <w:rsid w:val="52CC6CCF"/>
    <w:rsid w:val="52DE2638"/>
    <w:rsid w:val="52DF6502"/>
    <w:rsid w:val="52E50FDB"/>
    <w:rsid w:val="52FB4FD5"/>
    <w:rsid w:val="531B2B79"/>
    <w:rsid w:val="53221034"/>
    <w:rsid w:val="533338A8"/>
    <w:rsid w:val="53351DDF"/>
    <w:rsid w:val="53391552"/>
    <w:rsid w:val="5340024F"/>
    <w:rsid w:val="534250F2"/>
    <w:rsid w:val="536B0061"/>
    <w:rsid w:val="53894A27"/>
    <w:rsid w:val="53B627CA"/>
    <w:rsid w:val="53B63133"/>
    <w:rsid w:val="53BE08DE"/>
    <w:rsid w:val="53C605B1"/>
    <w:rsid w:val="53C940AA"/>
    <w:rsid w:val="53E959C2"/>
    <w:rsid w:val="53FA4CCF"/>
    <w:rsid w:val="53FB6902"/>
    <w:rsid w:val="54145D31"/>
    <w:rsid w:val="5422682D"/>
    <w:rsid w:val="542B69A7"/>
    <w:rsid w:val="543E51D6"/>
    <w:rsid w:val="54876666"/>
    <w:rsid w:val="549159A8"/>
    <w:rsid w:val="549957F4"/>
    <w:rsid w:val="54B00836"/>
    <w:rsid w:val="54B21D6C"/>
    <w:rsid w:val="54C025AD"/>
    <w:rsid w:val="54D2603D"/>
    <w:rsid w:val="550D2181"/>
    <w:rsid w:val="554F10C0"/>
    <w:rsid w:val="55717302"/>
    <w:rsid w:val="55723285"/>
    <w:rsid w:val="557F3820"/>
    <w:rsid w:val="558A1652"/>
    <w:rsid w:val="559F0461"/>
    <w:rsid w:val="55BB00AB"/>
    <w:rsid w:val="55BD10C9"/>
    <w:rsid w:val="55C712A8"/>
    <w:rsid w:val="55C85692"/>
    <w:rsid w:val="55CD050D"/>
    <w:rsid w:val="55E4256E"/>
    <w:rsid w:val="55F75B8B"/>
    <w:rsid w:val="56006A97"/>
    <w:rsid w:val="560E0BA7"/>
    <w:rsid w:val="5615503B"/>
    <w:rsid w:val="562B7545"/>
    <w:rsid w:val="563A0343"/>
    <w:rsid w:val="56442527"/>
    <w:rsid w:val="564B5CA9"/>
    <w:rsid w:val="564D283E"/>
    <w:rsid w:val="56563659"/>
    <w:rsid w:val="56563AFD"/>
    <w:rsid w:val="5667249C"/>
    <w:rsid w:val="56714693"/>
    <w:rsid w:val="568B0E7F"/>
    <w:rsid w:val="56A104B0"/>
    <w:rsid w:val="56B56311"/>
    <w:rsid w:val="56B61C5B"/>
    <w:rsid w:val="56D64810"/>
    <w:rsid w:val="56E92C41"/>
    <w:rsid w:val="570836FC"/>
    <w:rsid w:val="570E0A32"/>
    <w:rsid w:val="57222BC7"/>
    <w:rsid w:val="57233FF2"/>
    <w:rsid w:val="5723644B"/>
    <w:rsid w:val="572A2F5C"/>
    <w:rsid w:val="57342233"/>
    <w:rsid w:val="574A2B51"/>
    <w:rsid w:val="575A6C0F"/>
    <w:rsid w:val="578B49D6"/>
    <w:rsid w:val="579E5610"/>
    <w:rsid w:val="57A14B75"/>
    <w:rsid w:val="57B02BF3"/>
    <w:rsid w:val="57F90F88"/>
    <w:rsid w:val="58041194"/>
    <w:rsid w:val="58063445"/>
    <w:rsid w:val="5812546B"/>
    <w:rsid w:val="58196DFC"/>
    <w:rsid w:val="5824672E"/>
    <w:rsid w:val="582E0240"/>
    <w:rsid w:val="583B15BA"/>
    <w:rsid w:val="583C1978"/>
    <w:rsid w:val="584B4BC8"/>
    <w:rsid w:val="58626EE4"/>
    <w:rsid w:val="58655337"/>
    <w:rsid w:val="586D47DF"/>
    <w:rsid w:val="586F55DF"/>
    <w:rsid w:val="58781C50"/>
    <w:rsid w:val="587B08F6"/>
    <w:rsid w:val="58855F38"/>
    <w:rsid w:val="588C1574"/>
    <w:rsid w:val="589178C5"/>
    <w:rsid w:val="58BE592F"/>
    <w:rsid w:val="58C2016D"/>
    <w:rsid w:val="58DC6660"/>
    <w:rsid w:val="58E26FAB"/>
    <w:rsid w:val="58E86182"/>
    <w:rsid w:val="58F661D8"/>
    <w:rsid w:val="58F707D3"/>
    <w:rsid w:val="58F8465C"/>
    <w:rsid w:val="58FE2C5F"/>
    <w:rsid w:val="59071369"/>
    <w:rsid w:val="591D5B25"/>
    <w:rsid w:val="59227EA9"/>
    <w:rsid w:val="593B4B75"/>
    <w:rsid w:val="593F0502"/>
    <w:rsid w:val="59563CFA"/>
    <w:rsid w:val="59566B19"/>
    <w:rsid w:val="595C04CF"/>
    <w:rsid w:val="595E4E07"/>
    <w:rsid w:val="59632F80"/>
    <w:rsid w:val="5969109D"/>
    <w:rsid w:val="59730783"/>
    <w:rsid w:val="597C7422"/>
    <w:rsid w:val="598C4FE5"/>
    <w:rsid w:val="598D437B"/>
    <w:rsid w:val="598D48F9"/>
    <w:rsid w:val="59B92981"/>
    <w:rsid w:val="59E95989"/>
    <w:rsid w:val="59FF6752"/>
    <w:rsid w:val="5A11538F"/>
    <w:rsid w:val="5A24175E"/>
    <w:rsid w:val="5A2F0354"/>
    <w:rsid w:val="5A343E04"/>
    <w:rsid w:val="5A437715"/>
    <w:rsid w:val="5A445A73"/>
    <w:rsid w:val="5A721D63"/>
    <w:rsid w:val="5A754F8C"/>
    <w:rsid w:val="5A7C3854"/>
    <w:rsid w:val="5A7F61EB"/>
    <w:rsid w:val="5A9B0BF2"/>
    <w:rsid w:val="5AC907A8"/>
    <w:rsid w:val="5ADC3EE2"/>
    <w:rsid w:val="5AF43FA6"/>
    <w:rsid w:val="5AF5728C"/>
    <w:rsid w:val="5AF70727"/>
    <w:rsid w:val="5AFF43B0"/>
    <w:rsid w:val="5B090225"/>
    <w:rsid w:val="5B0A41F0"/>
    <w:rsid w:val="5B1F55F0"/>
    <w:rsid w:val="5B2D4BF2"/>
    <w:rsid w:val="5B323D2B"/>
    <w:rsid w:val="5B356885"/>
    <w:rsid w:val="5B471E2D"/>
    <w:rsid w:val="5B626C07"/>
    <w:rsid w:val="5B7B13B6"/>
    <w:rsid w:val="5B8E4371"/>
    <w:rsid w:val="5B976918"/>
    <w:rsid w:val="5BA54CDB"/>
    <w:rsid w:val="5BB76C08"/>
    <w:rsid w:val="5BBA00D9"/>
    <w:rsid w:val="5BC565DD"/>
    <w:rsid w:val="5BE445A6"/>
    <w:rsid w:val="5C2B60AB"/>
    <w:rsid w:val="5C2D270E"/>
    <w:rsid w:val="5C3847BF"/>
    <w:rsid w:val="5C626EBB"/>
    <w:rsid w:val="5C6C5E52"/>
    <w:rsid w:val="5C8B5753"/>
    <w:rsid w:val="5C912F5A"/>
    <w:rsid w:val="5CA90A2E"/>
    <w:rsid w:val="5CBB69F7"/>
    <w:rsid w:val="5CC828C8"/>
    <w:rsid w:val="5CE343DA"/>
    <w:rsid w:val="5D113969"/>
    <w:rsid w:val="5D236E9A"/>
    <w:rsid w:val="5D267DFB"/>
    <w:rsid w:val="5D324090"/>
    <w:rsid w:val="5D3C3435"/>
    <w:rsid w:val="5D4309F9"/>
    <w:rsid w:val="5D6D4D5D"/>
    <w:rsid w:val="5D7C6159"/>
    <w:rsid w:val="5D823C88"/>
    <w:rsid w:val="5D960716"/>
    <w:rsid w:val="5D9F41E0"/>
    <w:rsid w:val="5DAB2C8A"/>
    <w:rsid w:val="5DDB5D3E"/>
    <w:rsid w:val="5DEB5977"/>
    <w:rsid w:val="5DEE4E83"/>
    <w:rsid w:val="5DF52AAF"/>
    <w:rsid w:val="5E1440D0"/>
    <w:rsid w:val="5E440E3A"/>
    <w:rsid w:val="5E6D0200"/>
    <w:rsid w:val="5E713805"/>
    <w:rsid w:val="5E7E1AB6"/>
    <w:rsid w:val="5E8861FA"/>
    <w:rsid w:val="5E94015E"/>
    <w:rsid w:val="5E9F723A"/>
    <w:rsid w:val="5EBF6005"/>
    <w:rsid w:val="5EC0220A"/>
    <w:rsid w:val="5EC755B7"/>
    <w:rsid w:val="5F104586"/>
    <w:rsid w:val="5F1E0509"/>
    <w:rsid w:val="5F930701"/>
    <w:rsid w:val="5F940ECA"/>
    <w:rsid w:val="5F9E46A2"/>
    <w:rsid w:val="5FA00827"/>
    <w:rsid w:val="5FA63C0D"/>
    <w:rsid w:val="5FA76E08"/>
    <w:rsid w:val="5FAC5AD4"/>
    <w:rsid w:val="5FCC7E61"/>
    <w:rsid w:val="5FCD258D"/>
    <w:rsid w:val="5FD33F6B"/>
    <w:rsid w:val="5FDC289E"/>
    <w:rsid w:val="5FDD7624"/>
    <w:rsid w:val="5FEB5941"/>
    <w:rsid w:val="5FFE6F3B"/>
    <w:rsid w:val="60097A82"/>
    <w:rsid w:val="601E4EDD"/>
    <w:rsid w:val="604B0512"/>
    <w:rsid w:val="60607C31"/>
    <w:rsid w:val="60736D90"/>
    <w:rsid w:val="60A94816"/>
    <w:rsid w:val="60B1252C"/>
    <w:rsid w:val="60C1354E"/>
    <w:rsid w:val="60CA3042"/>
    <w:rsid w:val="60DF16A5"/>
    <w:rsid w:val="60E3540D"/>
    <w:rsid w:val="60E93C5A"/>
    <w:rsid w:val="60EF7034"/>
    <w:rsid w:val="60F3257F"/>
    <w:rsid w:val="61026A0F"/>
    <w:rsid w:val="61101CAF"/>
    <w:rsid w:val="61170C52"/>
    <w:rsid w:val="611757B8"/>
    <w:rsid w:val="611D061A"/>
    <w:rsid w:val="61252D16"/>
    <w:rsid w:val="61327680"/>
    <w:rsid w:val="613A786B"/>
    <w:rsid w:val="615A105A"/>
    <w:rsid w:val="617A5C80"/>
    <w:rsid w:val="617C1DFC"/>
    <w:rsid w:val="618D0636"/>
    <w:rsid w:val="61AB3D0A"/>
    <w:rsid w:val="61AD6541"/>
    <w:rsid w:val="61F87A34"/>
    <w:rsid w:val="61FA47EF"/>
    <w:rsid w:val="620A52B6"/>
    <w:rsid w:val="621C47A8"/>
    <w:rsid w:val="6222583C"/>
    <w:rsid w:val="6236298B"/>
    <w:rsid w:val="623F63E5"/>
    <w:rsid w:val="624423DC"/>
    <w:rsid w:val="626C4139"/>
    <w:rsid w:val="62715525"/>
    <w:rsid w:val="62743A80"/>
    <w:rsid w:val="628630B5"/>
    <w:rsid w:val="628969CB"/>
    <w:rsid w:val="628A534E"/>
    <w:rsid w:val="62983CA5"/>
    <w:rsid w:val="629D29FC"/>
    <w:rsid w:val="62AC78C0"/>
    <w:rsid w:val="62B62E9F"/>
    <w:rsid w:val="62C32B03"/>
    <w:rsid w:val="62C37A49"/>
    <w:rsid w:val="62CA4995"/>
    <w:rsid w:val="62CC2B94"/>
    <w:rsid w:val="62D175FF"/>
    <w:rsid w:val="62DC0FE1"/>
    <w:rsid w:val="62DE7657"/>
    <w:rsid w:val="62E94812"/>
    <w:rsid w:val="62EC3EB4"/>
    <w:rsid w:val="62F82F85"/>
    <w:rsid w:val="63083F6B"/>
    <w:rsid w:val="63087974"/>
    <w:rsid w:val="632658EA"/>
    <w:rsid w:val="63283190"/>
    <w:rsid w:val="634145BE"/>
    <w:rsid w:val="63567B5D"/>
    <w:rsid w:val="63574845"/>
    <w:rsid w:val="637C53E7"/>
    <w:rsid w:val="63856DE2"/>
    <w:rsid w:val="63AD69DE"/>
    <w:rsid w:val="63B7115E"/>
    <w:rsid w:val="63C033F3"/>
    <w:rsid w:val="63CC0D44"/>
    <w:rsid w:val="63D04161"/>
    <w:rsid w:val="63DB0B2E"/>
    <w:rsid w:val="63E14075"/>
    <w:rsid w:val="63F477A8"/>
    <w:rsid w:val="64005DAD"/>
    <w:rsid w:val="64097C55"/>
    <w:rsid w:val="640B221A"/>
    <w:rsid w:val="640E5C33"/>
    <w:rsid w:val="644820E1"/>
    <w:rsid w:val="64832A0B"/>
    <w:rsid w:val="6494337F"/>
    <w:rsid w:val="649B71AA"/>
    <w:rsid w:val="64A8546E"/>
    <w:rsid w:val="64AE1165"/>
    <w:rsid w:val="64CA4187"/>
    <w:rsid w:val="64E23A6A"/>
    <w:rsid w:val="64EE3641"/>
    <w:rsid w:val="64F70126"/>
    <w:rsid w:val="65065E1A"/>
    <w:rsid w:val="650B3D6A"/>
    <w:rsid w:val="6511710D"/>
    <w:rsid w:val="6527417C"/>
    <w:rsid w:val="6537408F"/>
    <w:rsid w:val="654B3BDC"/>
    <w:rsid w:val="656C538B"/>
    <w:rsid w:val="657A2BA9"/>
    <w:rsid w:val="65A01A42"/>
    <w:rsid w:val="65B540DD"/>
    <w:rsid w:val="65BB7540"/>
    <w:rsid w:val="65C95104"/>
    <w:rsid w:val="65D60CC0"/>
    <w:rsid w:val="65FF5FD7"/>
    <w:rsid w:val="66004A31"/>
    <w:rsid w:val="66011F29"/>
    <w:rsid w:val="660411EC"/>
    <w:rsid w:val="66061D2C"/>
    <w:rsid w:val="660821F6"/>
    <w:rsid w:val="660F2A02"/>
    <w:rsid w:val="66397E28"/>
    <w:rsid w:val="663B4920"/>
    <w:rsid w:val="664348F5"/>
    <w:rsid w:val="66475757"/>
    <w:rsid w:val="665A279A"/>
    <w:rsid w:val="66602836"/>
    <w:rsid w:val="666C057D"/>
    <w:rsid w:val="667010B1"/>
    <w:rsid w:val="6673384B"/>
    <w:rsid w:val="667F7152"/>
    <w:rsid w:val="668328B8"/>
    <w:rsid w:val="66856B7A"/>
    <w:rsid w:val="66862B5C"/>
    <w:rsid w:val="669126CE"/>
    <w:rsid w:val="66C46949"/>
    <w:rsid w:val="66D676AF"/>
    <w:rsid w:val="66E11A66"/>
    <w:rsid w:val="66EF39C0"/>
    <w:rsid w:val="66F739CF"/>
    <w:rsid w:val="67077D64"/>
    <w:rsid w:val="673B6E5D"/>
    <w:rsid w:val="673C3AD2"/>
    <w:rsid w:val="6747182D"/>
    <w:rsid w:val="6752191E"/>
    <w:rsid w:val="675B4587"/>
    <w:rsid w:val="67647B57"/>
    <w:rsid w:val="676E6762"/>
    <w:rsid w:val="676F13B7"/>
    <w:rsid w:val="677A162F"/>
    <w:rsid w:val="67C06C2E"/>
    <w:rsid w:val="67D71813"/>
    <w:rsid w:val="67DB77FC"/>
    <w:rsid w:val="67F0777F"/>
    <w:rsid w:val="68021048"/>
    <w:rsid w:val="680C1690"/>
    <w:rsid w:val="682B1347"/>
    <w:rsid w:val="683A2497"/>
    <w:rsid w:val="686012BB"/>
    <w:rsid w:val="68645B7F"/>
    <w:rsid w:val="68770238"/>
    <w:rsid w:val="6886119B"/>
    <w:rsid w:val="688E522A"/>
    <w:rsid w:val="68A16DA1"/>
    <w:rsid w:val="68B66D7B"/>
    <w:rsid w:val="68B84ED8"/>
    <w:rsid w:val="68BC490C"/>
    <w:rsid w:val="68CD3B51"/>
    <w:rsid w:val="68E869B9"/>
    <w:rsid w:val="68F33267"/>
    <w:rsid w:val="691B547D"/>
    <w:rsid w:val="692954BB"/>
    <w:rsid w:val="692B1752"/>
    <w:rsid w:val="693309F5"/>
    <w:rsid w:val="693E2B96"/>
    <w:rsid w:val="695B096D"/>
    <w:rsid w:val="69721AED"/>
    <w:rsid w:val="69DA5F5C"/>
    <w:rsid w:val="69E66F89"/>
    <w:rsid w:val="69E82C5F"/>
    <w:rsid w:val="6A0D6E0C"/>
    <w:rsid w:val="6A31318B"/>
    <w:rsid w:val="6A3D1D99"/>
    <w:rsid w:val="6A722901"/>
    <w:rsid w:val="6A756033"/>
    <w:rsid w:val="6A7C03FE"/>
    <w:rsid w:val="6A8E5C29"/>
    <w:rsid w:val="6AA93363"/>
    <w:rsid w:val="6AB65CA6"/>
    <w:rsid w:val="6AB97509"/>
    <w:rsid w:val="6AC16329"/>
    <w:rsid w:val="6AC84643"/>
    <w:rsid w:val="6ACD375A"/>
    <w:rsid w:val="6B2048CF"/>
    <w:rsid w:val="6B267B15"/>
    <w:rsid w:val="6B3D06DD"/>
    <w:rsid w:val="6B5B6836"/>
    <w:rsid w:val="6B960346"/>
    <w:rsid w:val="6B9E7016"/>
    <w:rsid w:val="6B9F292B"/>
    <w:rsid w:val="6BAD1A5E"/>
    <w:rsid w:val="6BB61595"/>
    <w:rsid w:val="6BBE403A"/>
    <w:rsid w:val="6BD22EF1"/>
    <w:rsid w:val="6BE94720"/>
    <w:rsid w:val="6BFD1039"/>
    <w:rsid w:val="6C023EEF"/>
    <w:rsid w:val="6C0D48AF"/>
    <w:rsid w:val="6C133274"/>
    <w:rsid w:val="6C3C6489"/>
    <w:rsid w:val="6C4016C1"/>
    <w:rsid w:val="6C4739D4"/>
    <w:rsid w:val="6C5075CA"/>
    <w:rsid w:val="6C700BBA"/>
    <w:rsid w:val="6C7E4A3E"/>
    <w:rsid w:val="6C8614B1"/>
    <w:rsid w:val="6C941A15"/>
    <w:rsid w:val="6C964AD9"/>
    <w:rsid w:val="6CA45375"/>
    <w:rsid w:val="6CB50F1D"/>
    <w:rsid w:val="6CB621A5"/>
    <w:rsid w:val="6CD177FD"/>
    <w:rsid w:val="6CD50F87"/>
    <w:rsid w:val="6CE416A0"/>
    <w:rsid w:val="6CE67DE4"/>
    <w:rsid w:val="6CFB4DAE"/>
    <w:rsid w:val="6CFD70A1"/>
    <w:rsid w:val="6D2B20E0"/>
    <w:rsid w:val="6D2F6706"/>
    <w:rsid w:val="6D3949E2"/>
    <w:rsid w:val="6D3967FF"/>
    <w:rsid w:val="6D3B441F"/>
    <w:rsid w:val="6D5B42AD"/>
    <w:rsid w:val="6D752D37"/>
    <w:rsid w:val="6D8C4F3C"/>
    <w:rsid w:val="6DAB5BFB"/>
    <w:rsid w:val="6DE73327"/>
    <w:rsid w:val="6DEC3F9E"/>
    <w:rsid w:val="6E0346B8"/>
    <w:rsid w:val="6E0F3C56"/>
    <w:rsid w:val="6E212DE8"/>
    <w:rsid w:val="6E271A09"/>
    <w:rsid w:val="6E2C0178"/>
    <w:rsid w:val="6E435A1A"/>
    <w:rsid w:val="6E441290"/>
    <w:rsid w:val="6E465B2A"/>
    <w:rsid w:val="6E6739F1"/>
    <w:rsid w:val="6E6823E0"/>
    <w:rsid w:val="6E712EF5"/>
    <w:rsid w:val="6E743CFE"/>
    <w:rsid w:val="6E7924E1"/>
    <w:rsid w:val="6E7D4C81"/>
    <w:rsid w:val="6E8610F7"/>
    <w:rsid w:val="6E971F72"/>
    <w:rsid w:val="6EA52472"/>
    <w:rsid w:val="6EA601C3"/>
    <w:rsid w:val="6EB0694A"/>
    <w:rsid w:val="6EBF5BDC"/>
    <w:rsid w:val="6EC773B3"/>
    <w:rsid w:val="6ED37DC2"/>
    <w:rsid w:val="6EE01C0E"/>
    <w:rsid w:val="6EF75A0F"/>
    <w:rsid w:val="6EFC231B"/>
    <w:rsid w:val="6EFF12AD"/>
    <w:rsid w:val="6F0D2007"/>
    <w:rsid w:val="6F13151F"/>
    <w:rsid w:val="6F307787"/>
    <w:rsid w:val="6F37154F"/>
    <w:rsid w:val="6F3D2E2C"/>
    <w:rsid w:val="6F4151B8"/>
    <w:rsid w:val="6F8C7F1B"/>
    <w:rsid w:val="6FA6310E"/>
    <w:rsid w:val="6FB63EF8"/>
    <w:rsid w:val="6FC44E33"/>
    <w:rsid w:val="6FC92382"/>
    <w:rsid w:val="6FE97DFD"/>
    <w:rsid w:val="701B2C36"/>
    <w:rsid w:val="703C5680"/>
    <w:rsid w:val="703F4FC4"/>
    <w:rsid w:val="704B0BF7"/>
    <w:rsid w:val="704D1684"/>
    <w:rsid w:val="70521634"/>
    <w:rsid w:val="708318E6"/>
    <w:rsid w:val="70832049"/>
    <w:rsid w:val="709458E0"/>
    <w:rsid w:val="70F73E3D"/>
    <w:rsid w:val="71005C0F"/>
    <w:rsid w:val="711E33A1"/>
    <w:rsid w:val="71284475"/>
    <w:rsid w:val="712E07E1"/>
    <w:rsid w:val="71301DFD"/>
    <w:rsid w:val="71381CDB"/>
    <w:rsid w:val="714E34C9"/>
    <w:rsid w:val="71611526"/>
    <w:rsid w:val="71656EC6"/>
    <w:rsid w:val="7169190E"/>
    <w:rsid w:val="716A3663"/>
    <w:rsid w:val="717E117C"/>
    <w:rsid w:val="71862EDE"/>
    <w:rsid w:val="71C869C1"/>
    <w:rsid w:val="71F04445"/>
    <w:rsid w:val="71F432EC"/>
    <w:rsid w:val="71F4519A"/>
    <w:rsid w:val="71FA5386"/>
    <w:rsid w:val="72027566"/>
    <w:rsid w:val="72136F98"/>
    <w:rsid w:val="722B368D"/>
    <w:rsid w:val="72386B52"/>
    <w:rsid w:val="724370C8"/>
    <w:rsid w:val="72633089"/>
    <w:rsid w:val="72656FD4"/>
    <w:rsid w:val="72697D2D"/>
    <w:rsid w:val="726D2818"/>
    <w:rsid w:val="72792E7C"/>
    <w:rsid w:val="727A5A39"/>
    <w:rsid w:val="728D69AA"/>
    <w:rsid w:val="729C1E79"/>
    <w:rsid w:val="72AF3679"/>
    <w:rsid w:val="72B46FDA"/>
    <w:rsid w:val="72D61B43"/>
    <w:rsid w:val="72E97DD6"/>
    <w:rsid w:val="72F20575"/>
    <w:rsid w:val="72F737FA"/>
    <w:rsid w:val="73195DBC"/>
    <w:rsid w:val="732B19A8"/>
    <w:rsid w:val="734C52C8"/>
    <w:rsid w:val="7363307B"/>
    <w:rsid w:val="73703A4E"/>
    <w:rsid w:val="73921505"/>
    <w:rsid w:val="73944715"/>
    <w:rsid w:val="739959B4"/>
    <w:rsid w:val="73A538C6"/>
    <w:rsid w:val="73AC32B1"/>
    <w:rsid w:val="73BA292B"/>
    <w:rsid w:val="73DB6F39"/>
    <w:rsid w:val="73EF16C9"/>
    <w:rsid w:val="73F80BA7"/>
    <w:rsid w:val="74091C86"/>
    <w:rsid w:val="740D1AF8"/>
    <w:rsid w:val="740E295A"/>
    <w:rsid w:val="741C1BD4"/>
    <w:rsid w:val="74320365"/>
    <w:rsid w:val="74450E78"/>
    <w:rsid w:val="745952F8"/>
    <w:rsid w:val="74625F72"/>
    <w:rsid w:val="74804751"/>
    <w:rsid w:val="749372B5"/>
    <w:rsid w:val="74A155A2"/>
    <w:rsid w:val="74A87AE4"/>
    <w:rsid w:val="74AA1C4D"/>
    <w:rsid w:val="74CB5954"/>
    <w:rsid w:val="75087257"/>
    <w:rsid w:val="7526066E"/>
    <w:rsid w:val="752E584B"/>
    <w:rsid w:val="75362D5E"/>
    <w:rsid w:val="753A7A35"/>
    <w:rsid w:val="753E1BF2"/>
    <w:rsid w:val="75556F6A"/>
    <w:rsid w:val="757334C3"/>
    <w:rsid w:val="75733569"/>
    <w:rsid w:val="75777452"/>
    <w:rsid w:val="759C07E0"/>
    <w:rsid w:val="75A063FF"/>
    <w:rsid w:val="75AE3A48"/>
    <w:rsid w:val="75B9398B"/>
    <w:rsid w:val="75CD5274"/>
    <w:rsid w:val="76015DE1"/>
    <w:rsid w:val="76075A2A"/>
    <w:rsid w:val="760B323E"/>
    <w:rsid w:val="76174449"/>
    <w:rsid w:val="761D4B11"/>
    <w:rsid w:val="76280E24"/>
    <w:rsid w:val="764E6191"/>
    <w:rsid w:val="765733BE"/>
    <w:rsid w:val="765B542A"/>
    <w:rsid w:val="765C2A9D"/>
    <w:rsid w:val="7660015A"/>
    <w:rsid w:val="76674BBF"/>
    <w:rsid w:val="766A4E36"/>
    <w:rsid w:val="766F4FE1"/>
    <w:rsid w:val="767470D2"/>
    <w:rsid w:val="768632A8"/>
    <w:rsid w:val="768B193F"/>
    <w:rsid w:val="768D4A37"/>
    <w:rsid w:val="76976ACF"/>
    <w:rsid w:val="769E0E3E"/>
    <w:rsid w:val="76AB1F71"/>
    <w:rsid w:val="76E5590E"/>
    <w:rsid w:val="76FF6D24"/>
    <w:rsid w:val="770F1815"/>
    <w:rsid w:val="77527E49"/>
    <w:rsid w:val="776135DD"/>
    <w:rsid w:val="77855BB0"/>
    <w:rsid w:val="77891A57"/>
    <w:rsid w:val="779434F1"/>
    <w:rsid w:val="779819AE"/>
    <w:rsid w:val="77A4583D"/>
    <w:rsid w:val="77A91BBA"/>
    <w:rsid w:val="77AD053E"/>
    <w:rsid w:val="77C139F3"/>
    <w:rsid w:val="77F52024"/>
    <w:rsid w:val="77F56502"/>
    <w:rsid w:val="780355A3"/>
    <w:rsid w:val="78084EDD"/>
    <w:rsid w:val="785050B9"/>
    <w:rsid w:val="785F7F72"/>
    <w:rsid w:val="78620680"/>
    <w:rsid w:val="7878589D"/>
    <w:rsid w:val="78956EDA"/>
    <w:rsid w:val="78A22E6F"/>
    <w:rsid w:val="78A90976"/>
    <w:rsid w:val="78C75346"/>
    <w:rsid w:val="79051B0A"/>
    <w:rsid w:val="794A1E86"/>
    <w:rsid w:val="79717848"/>
    <w:rsid w:val="79923590"/>
    <w:rsid w:val="79933B6E"/>
    <w:rsid w:val="79952B17"/>
    <w:rsid w:val="79997F0A"/>
    <w:rsid w:val="79A313ED"/>
    <w:rsid w:val="79AC52DF"/>
    <w:rsid w:val="79B40A0B"/>
    <w:rsid w:val="79B97512"/>
    <w:rsid w:val="79C3193D"/>
    <w:rsid w:val="79C85D3A"/>
    <w:rsid w:val="79C91CE4"/>
    <w:rsid w:val="79E06F1A"/>
    <w:rsid w:val="79E41B29"/>
    <w:rsid w:val="7A19482C"/>
    <w:rsid w:val="7A392285"/>
    <w:rsid w:val="7A4D0906"/>
    <w:rsid w:val="7A627395"/>
    <w:rsid w:val="7A7F6B6A"/>
    <w:rsid w:val="7A9476E6"/>
    <w:rsid w:val="7A962041"/>
    <w:rsid w:val="7ABA4C25"/>
    <w:rsid w:val="7AD35B33"/>
    <w:rsid w:val="7AD55885"/>
    <w:rsid w:val="7AE75066"/>
    <w:rsid w:val="7AFD4468"/>
    <w:rsid w:val="7B116EB0"/>
    <w:rsid w:val="7B126678"/>
    <w:rsid w:val="7B15662E"/>
    <w:rsid w:val="7B27286E"/>
    <w:rsid w:val="7B4F47AC"/>
    <w:rsid w:val="7B537D18"/>
    <w:rsid w:val="7B561347"/>
    <w:rsid w:val="7B7E5A96"/>
    <w:rsid w:val="7B821422"/>
    <w:rsid w:val="7B8309C3"/>
    <w:rsid w:val="7B9F5A0D"/>
    <w:rsid w:val="7BC10932"/>
    <w:rsid w:val="7BEE4699"/>
    <w:rsid w:val="7BF0236D"/>
    <w:rsid w:val="7BF35E43"/>
    <w:rsid w:val="7C0E526A"/>
    <w:rsid w:val="7C0F176E"/>
    <w:rsid w:val="7C11085E"/>
    <w:rsid w:val="7C1231B9"/>
    <w:rsid w:val="7C20216E"/>
    <w:rsid w:val="7C281FB9"/>
    <w:rsid w:val="7C3D0783"/>
    <w:rsid w:val="7C4F59E0"/>
    <w:rsid w:val="7C601F15"/>
    <w:rsid w:val="7C7601E9"/>
    <w:rsid w:val="7C7A47BC"/>
    <w:rsid w:val="7C952CCB"/>
    <w:rsid w:val="7C952D31"/>
    <w:rsid w:val="7C9D39EA"/>
    <w:rsid w:val="7CA10EBB"/>
    <w:rsid w:val="7CAE2E6E"/>
    <w:rsid w:val="7CB84A8C"/>
    <w:rsid w:val="7CCE0E69"/>
    <w:rsid w:val="7CD37877"/>
    <w:rsid w:val="7CD6259F"/>
    <w:rsid w:val="7CD9251A"/>
    <w:rsid w:val="7CF236ED"/>
    <w:rsid w:val="7D0753CF"/>
    <w:rsid w:val="7D150052"/>
    <w:rsid w:val="7D2773BD"/>
    <w:rsid w:val="7D295070"/>
    <w:rsid w:val="7D3F0EDD"/>
    <w:rsid w:val="7D4C6CDA"/>
    <w:rsid w:val="7D4E4B15"/>
    <w:rsid w:val="7D507E80"/>
    <w:rsid w:val="7D7D32D2"/>
    <w:rsid w:val="7D917861"/>
    <w:rsid w:val="7D917BFD"/>
    <w:rsid w:val="7D9F0696"/>
    <w:rsid w:val="7DA0240E"/>
    <w:rsid w:val="7DB7062D"/>
    <w:rsid w:val="7DB96B07"/>
    <w:rsid w:val="7DD55E74"/>
    <w:rsid w:val="7DE00DCD"/>
    <w:rsid w:val="7DF06335"/>
    <w:rsid w:val="7DF917E4"/>
    <w:rsid w:val="7DFC59BF"/>
    <w:rsid w:val="7DFD6ABB"/>
    <w:rsid w:val="7E023F78"/>
    <w:rsid w:val="7E1A69D0"/>
    <w:rsid w:val="7E213861"/>
    <w:rsid w:val="7E356C91"/>
    <w:rsid w:val="7E36467E"/>
    <w:rsid w:val="7E4E4228"/>
    <w:rsid w:val="7E587E58"/>
    <w:rsid w:val="7E5C0689"/>
    <w:rsid w:val="7E6101FD"/>
    <w:rsid w:val="7EA14DCB"/>
    <w:rsid w:val="7EAA4576"/>
    <w:rsid w:val="7EC60B76"/>
    <w:rsid w:val="7EC77F8B"/>
    <w:rsid w:val="7ED74775"/>
    <w:rsid w:val="7EDD6458"/>
    <w:rsid w:val="7EF268AD"/>
    <w:rsid w:val="7EF87730"/>
    <w:rsid w:val="7F065472"/>
    <w:rsid w:val="7F385694"/>
    <w:rsid w:val="7F4F5ED2"/>
    <w:rsid w:val="7F541DF4"/>
    <w:rsid w:val="7F553015"/>
    <w:rsid w:val="7F5B5AA9"/>
    <w:rsid w:val="7F6D7D57"/>
    <w:rsid w:val="7F7760DA"/>
    <w:rsid w:val="7F844ABC"/>
    <w:rsid w:val="7F96116A"/>
    <w:rsid w:val="7FC71A84"/>
    <w:rsid w:val="7FCC125E"/>
    <w:rsid w:val="7FD10C2F"/>
    <w:rsid w:val="7FE85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19"/>
    <w:qFormat/>
    <w:uiPriority w:val="9"/>
    <w:pPr>
      <w:keepNext/>
      <w:keepLines/>
      <w:spacing w:before="120" w:beforeLines="0" w:beforeAutospacing="0" w:after="120" w:afterLines="0" w:afterAutospacing="0" w:line="240" w:lineRule="auto"/>
      <w:outlineLvl w:val="0"/>
    </w:pPr>
    <w:rPr>
      <w:rFonts w:ascii="Arial" w:hAnsi="Arial" w:eastAsia="黑体"/>
      <w:b/>
      <w:kern w:val="44"/>
      <w:sz w:val="20"/>
    </w:rPr>
  </w:style>
  <w:style w:type="paragraph" w:styleId="4">
    <w:name w:val="heading 2"/>
    <w:basedOn w:val="3"/>
    <w:next w:val="1"/>
    <w:link w:val="18"/>
    <w:unhideWhenUsed/>
    <w:qFormat/>
    <w:uiPriority w:val="0"/>
    <w:pPr>
      <w:keepNext/>
      <w:keepLines/>
      <w:spacing w:before="260" w:beforeLines="0" w:beforeAutospacing="0" w:after="120" w:afterLines="0" w:afterAutospacing="0" w:line="240" w:lineRule="auto"/>
      <w:outlineLvl w:val="1"/>
    </w:pPr>
    <w:rPr>
      <w:rFonts w:ascii="Arial" w:hAnsi="Arial" w:eastAsia="黑体"/>
      <w:b/>
      <w:sz w:val="16"/>
    </w:rPr>
  </w:style>
  <w:style w:type="paragraph" w:styleId="5">
    <w:name w:val="heading 3"/>
    <w:basedOn w:val="1"/>
    <w:next w:val="1"/>
    <w:link w:val="20"/>
    <w:unhideWhenUsed/>
    <w:qFormat/>
    <w:uiPriority w:val="0"/>
    <w:pPr>
      <w:keepNext/>
      <w:keepLines/>
      <w:spacing w:before="260" w:beforeLines="0" w:beforeAutospacing="0" w:after="260" w:afterLines="0" w:afterAutospacing="0" w:line="240" w:lineRule="auto"/>
      <w:outlineLvl w:val="2"/>
    </w:pPr>
    <w:rPr>
      <w:b/>
      <w:sz w:val="16"/>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toa heading"/>
    <w:basedOn w:val="1"/>
    <w:next w:val="1"/>
    <w:qFormat/>
    <w:uiPriority w:val="0"/>
    <w:pPr>
      <w:spacing w:before="120" w:beforeLines="0" w:beforeAutospacing="0"/>
    </w:pPr>
    <w:rPr>
      <w:rFonts w:ascii="Arial" w:hAnsi="Arial"/>
      <w:sz w:val="24"/>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qFormat/>
    <w:uiPriority w:val="0"/>
    <w:rPr>
      <w:color w:val="0000FF"/>
      <w:u w:val="single"/>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 w:type="paragraph" w:customStyle="1" w:styleId="17">
    <w:name w:val="WPSOffice手动目录 3"/>
    <w:qFormat/>
    <w:uiPriority w:val="0"/>
    <w:pPr>
      <w:ind w:leftChars="400"/>
    </w:pPr>
    <w:rPr>
      <w:rFonts w:ascii="Times New Roman" w:hAnsi="Times New Roman" w:eastAsia="宋体" w:cs="Times New Roman"/>
      <w:sz w:val="20"/>
      <w:szCs w:val="20"/>
    </w:rPr>
  </w:style>
  <w:style w:type="character" w:customStyle="1" w:styleId="18">
    <w:name w:val="标题 2 Char"/>
    <w:link w:val="4"/>
    <w:qFormat/>
    <w:uiPriority w:val="0"/>
    <w:rPr>
      <w:rFonts w:ascii="Arial" w:hAnsi="Arial" w:eastAsia="黑体"/>
      <w:b/>
      <w:sz w:val="16"/>
    </w:rPr>
  </w:style>
  <w:style w:type="character" w:customStyle="1" w:styleId="19">
    <w:name w:val="标题 1 Char"/>
    <w:link w:val="2"/>
    <w:qFormat/>
    <w:uiPriority w:val="9"/>
    <w:rPr>
      <w:rFonts w:ascii="Arial" w:hAnsi="Arial" w:eastAsia="黑体"/>
      <w:b/>
      <w:kern w:val="44"/>
      <w:sz w:val="20"/>
    </w:rPr>
  </w:style>
  <w:style w:type="character" w:customStyle="1" w:styleId="20">
    <w:name w:val="标题 3 Char"/>
    <w:link w:val="5"/>
    <w:qFormat/>
    <w:uiPriority w:val="0"/>
    <w:rPr>
      <w:b/>
      <w:sz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609</Words>
  <Characters>761</Characters>
  <Lines>0</Lines>
  <Paragraphs>0</Paragraphs>
  <TotalTime>2</TotalTime>
  <ScaleCrop>false</ScaleCrop>
  <LinksUpToDate>false</LinksUpToDate>
  <CharactersWithSpaces>781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2019-07-06T01:55:00Z</dcterms:created>
  <dc:creator>Source</dc:creator>
  <cp:lastModifiedBy>Source</cp:lastModifiedBy>
  <cp:lastPrinted>2019-07-06T03:58:00Z</cp:lastPrinted>
  <dcterms:modified xsi:type="dcterms:W3CDTF">2021-07-29T08:33:20Z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FE05917C03A8480C8DB82B1C3CF6F633</vt:lpwstr>
  </property>
</Properties>
</file>